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15B81B" w14:textId="65148B12" w:rsidR="00AD303D" w:rsidRDefault="00AD303D" w:rsidP="00AD303D">
      <w:pPr>
        <w:rPr>
          <w:rFonts w:ascii="Arial" w:hAnsi="Arial" w:cs="Arial"/>
        </w:rPr>
      </w:pPr>
      <w:r w:rsidRPr="00693A1D">
        <w:rPr>
          <w:rFonts w:ascii="Arial" w:hAnsi="Arial" w:cs="Arial"/>
          <w:noProof/>
          <w:lang w:eastAsia="es-PE"/>
        </w:rPr>
        <mc:AlternateContent>
          <mc:Choice Requires="wps">
            <w:drawing>
              <wp:anchor distT="0" distB="0" distL="182880" distR="182880" simplePos="0" relativeHeight="251659264" behindDoc="0" locked="0" layoutInCell="1" allowOverlap="1" wp14:anchorId="0044E1FE" wp14:editId="6D9E7C40">
                <wp:simplePos x="0" y="0"/>
                <wp:positionH relativeFrom="margin">
                  <wp:posOffset>-276225</wp:posOffset>
                </wp:positionH>
                <wp:positionV relativeFrom="page">
                  <wp:posOffset>3798658</wp:posOffset>
                </wp:positionV>
                <wp:extent cx="5659120" cy="5383530"/>
                <wp:effectExtent l="0" t="0" r="0" b="762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659120" cy="538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24B5A" w14:textId="1E32E92D" w:rsidR="005705F7" w:rsidRPr="00B15575" w:rsidRDefault="00C95383" w:rsidP="00AD303D">
                            <w:pPr>
                              <w:spacing w:before="40" w:after="40"/>
                              <w:ind w:left="142"/>
                              <w:jc w:val="center"/>
                              <w:rPr>
                                <w:rFonts w:ascii="Arial" w:hAnsi="Arial" w:cs="Arial"/>
                                <w:caps/>
                                <w:color w:val="000000" w:themeColor="text1"/>
                                <w:sz w:val="72"/>
                                <w:szCs w:val="44"/>
                              </w:rPr>
                            </w:pPr>
                            <w:sdt>
                              <w:sdtPr>
                                <w:rPr>
                                  <w:rFonts w:ascii="Arial" w:hAnsi="Arial" w:cs="Arial"/>
                                  <w:b/>
                                  <w:color w:val="000000" w:themeColor="text1"/>
                                  <w:sz w:val="56"/>
                                  <w:szCs w:val="44"/>
                                </w:rPr>
                                <w:alias w:val="Título"/>
                                <w:tag w:val=""/>
                                <w:id w:val="-1436876"/>
                                <w:dataBinding w:prefixMappings="xmlns:ns0='http://purl.org/dc/elements/1.1/' xmlns:ns1='http://schemas.openxmlformats.org/package/2006/metadata/core-properties' " w:xpath="/ns1:coreProperties[1]/ns0:title[1]" w:storeItemID="{6C3C8BC8-F283-45AE-878A-BAB7291924A1}"/>
                                <w:text/>
                              </w:sdtPr>
                              <w:sdtEndPr/>
                              <w:sdtContent>
                                <w:r w:rsidR="005705F7" w:rsidRPr="00F32F0A">
                                  <w:rPr>
                                    <w:rFonts w:ascii="Arial" w:hAnsi="Arial" w:cs="Arial"/>
                                    <w:b/>
                                    <w:color w:val="000000" w:themeColor="text1"/>
                                    <w:sz w:val="56"/>
                                    <w:szCs w:val="44"/>
                                  </w:rPr>
                                  <w:t>Informe para la Trans</w:t>
                                </w:r>
                                <w:r w:rsidR="005705F7">
                                  <w:rPr>
                                    <w:rFonts w:ascii="Arial" w:hAnsi="Arial" w:cs="Arial"/>
                                    <w:b/>
                                    <w:color w:val="000000" w:themeColor="text1"/>
                                    <w:sz w:val="56"/>
                                    <w:szCs w:val="44"/>
                                  </w:rPr>
                                  <w:t>ferencia de Gestión: Reporte del Estado Situacional de los Sistemas Administrativos, 2011-2016</w:t>
                                </w:r>
                              </w:sdtContent>
                            </w:sdt>
                          </w:p>
                          <w:p w14:paraId="46D1A9B1" w14:textId="77777777" w:rsidR="005705F7" w:rsidRPr="00693A1D" w:rsidRDefault="005705F7" w:rsidP="00AD303D">
                            <w:pPr>
                              <w:spacing w:before="40" w:after="40"/>
                              <w:ind w:left="142"/>
                              <w:rPr>
                                <w:rFonts w:ascii="Arial" w:hAnsi="Arial" w:cs="Arial"/>
                                <w:caps/>
                                <w:color w:val="000000" w:themeColor="text1"/>
                                <w:sz w:val="44"/>
                                <w:szCs w:val="44"/>
                              </w:rPr>
                            </w:pPr>
                          </w:p>
                          <w:p w14:paraId="7467B7A6" w14:textId="77777777" w:rsidR="005705F7" w:rsidRPr="00693A1D" w:rsidRDefault="005705F7" w:rsidP="00AD303D">
                            <w:pPr>
                              <w:spacing w:before="40" w:after="40"/>
                              <w:ind w:left="142"/>
                              <w:rPr>
                                <w:rFonts w:ascii="Arial" w:hAnsi="Arial" w:cs="Arial"/>
                                <w:caps/>
                                <w:color w:val="000000" w:themeColor="text1"/>
                                <w:sz w:val="44"/>
                                <w:szCs w:val="44"/>
                              </w:rPr>
                            </w:pPr>
                          </w:p>
                          <w:p w14:paraId="49FD5F07" w14:textId="77777777" w:rsidR="005705F7" w:rsidRPr="002F09BB" w:rsidRDefault="005705F7" w:rsidP="00AD303D">
                            <w:pPr>
                              <w:spacing w:before="40" w:after="40"/>
                              <w:ind w:left="142"/>
                              <w:rPr>
                                <w:rFonts w:ascii="Arial" w:hAnsi="Arial" w:cs="Arial"/>
                                <w:caps/>
                                <w:color w:val="000000" w:themeColor="text1"/>
                                <w:sz w:val="44"/>
                                <w:szCs w:val="44"/>
                              </w:rPr>
                            </w:pPr>
                          </w:p>
                          <w:p w14:paraId="183375F9" w14:textId="77777777" w:rsidR="005705F7" w:rsidRPr="002F09BB" w:rsidRDefault="005705F7" w:rsidP="00AD303D">
                            <w:pPr>
                              <w:spacing w:before="40" w:after="40"/>
                              <w:ind w:left="142"/>
                              <w:rPr>
                                <w:rFonts w:ascii="Arial" w:hAnsi="Arial" w:cs="Arial"/>
                                <w:caps/>
                                <w:color w:val="000000" w:themeColor="text1"/>
                                <w:sz w:val="44"/>
                                <w:szCs w:val="44"/>
                              </w:rPr>
                            </w:pPr>
                          </w:p>
                          <w:p w14:paraId="0941908D" w14:textId="77777777" w:rsidR="005705F7" w:rsidRDefault="005705F7" w:rsidP="00AD303D">
                            <w:pPr>
                              <w:spacing w:before="40" w:after="40"/>
                              <w:ind w:left="142"/>
                              <w:rPr>
                                <w:rFonts w:ascii="Arial" w:hAnsi="Arial" w:cs="Arial"/>
                                <w:caps/>
                                <w:color w:val="000000" w:themeColor="text1"/>
                                <w:sz w:val="44"/>
                                <w:szCs w:val="44"/>
                              </w:rPr>
                            </w:pPr>
                          </w:p>
                          <w:p w14:paraId="78811BB2" w14:textId="77777777" w:rsidR="005705F7" w:rsidRPr="00693A1D" w:rsidRDefault="005705F7" w:rsidP="00AD303D"/>
                          <w:p w14:paraId="0C106504" w14:textId="77777777" w:rsidR="005705F7" w:rsidRDefault="005705F7" w:rsidP="00AD303D">
                            <w:pPr>
                              <w:spacing w:before="40" w:after="40"/>
                              <w:ind w:left="142"/>
                              <w:jc w:val="center"/>
                              <w:rPr>
                                <w:rFonts w:ascii="Arial" w:hAnsi="Arial" w:cs="Arial"/>
                                <w:caps/>
                                <w:color w:val="000000" w:themeColor="text1"/>
                                <w:sz w:val="44"/>
                                <w:szCs w:val="44"/>
                              </w:rPr>
                            </w:pPr>
                            <w:r w:rsidRPr="002F09BB">
                              <w:rPr>
                                <w:rFonts w:ascii="Arial" w:hAnsi="Arial" w:cs="Arial"/>
                                <w:caps/>
                                <w:color w:val="000000" w:themeColor="text1"/>
                                <w:sz w:val="44"/>
                                <w:szCs w:val="44"/>
                              </w:rPr>
                              <w:t>Pliego 345</w:t>
                            </w:r>
                          </w:p>
                          <w:p w14:paraId="6C000CEA" w14:textId="77777777" w:rsidR="005705F7" w:rsidRPr="002F09BB" w:rsidRDefault="005705F7" w:rsidP="00AD303D">
                            <w:pPr>
                              <w:spacing w:before="40" w:after="40"/>
                              <w:ind w:left="142"/>
                              <w:jc w:val="center"/>
                              <w:rPr>
                                <w:rFonts w:ascii="Arial" w:hAnsi="Arial" w:cs="Arial"/>
                                <w:caps/>
                                <w:color w:val="000000" w:themeColor="text1"/>
                                <w:sz w:val="44"/>
                                <w:szCs w:val="44"/>
                              </w:rPr>
                            </w:pPr>
                            <w:r w:rsidRPr="002F09BB">
                              <w:rPr>
                                <w:rFonts w:ascii="Arial" w:hAnsi="Arial" w:cs="Arial"/>
                                <w:color w:val="000000" w:themeColor="text1"/>
                                <w:sz w:val="44"/>
                                <w:szCs w:val="44"/>
                              </w:rPr>
                              <w:t>Consejo Nacional para la Integración de la Persona con Discapacidad</w:t>
                            </w:r>
                          </w:p>
                          <w:p w14:paraId="58FC4B44" w14:textId="77777777" w:rsidR="005705F7" w:rsidRDefault="005705F7" w:rsidP="00AD303D">
                            <w:pPr>
                              <w:spacing w:before="80" w:after="4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44E1FE" id="_x0000_t202" coordsize="21600,21600" o:spt="202" path="m,l,21600r21600,l21600,xe">
                <v:stroke joinstyle="miter"/>
                <v:path gradientshapeok="t" o:connecttype="rect"/>
              </v:shapetype>
              <v:shape id="Cuadro de texto 131" o:spid="_x0000_s1026" type="#_x0000_t202" style="position:absolute;margin-left:-21.75pt;margin-top:299.1pt;width:445.6pt;height:423.9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" filled="f" stroked="f" strokeweight=".5pt">
                <v:textbox inset="0,0,0,0">
                  <w:txbxContent>
                    <w:p w14:paraId="66C24B5A" w14:textId="1E32E92D" w:rsidR="005705F7" w:rsidRPr="00B15575" w:rsidRDefault="005705F7" w:rsidP="00AD303D">
                      <w:pPr>
                        <w:spacing w:before="40" w:after="40"/>
                        <w:ind w:left="142"/>
                        <w:jc w:val="center"/>
                        <w:rPr>
                          <w:rFonts w:ascii="Arial" w:hAnsi="Arial" w:cs="Arial"/>
                          <w:caps/>
                          <w:color w:val="000000" w:themeColor="text1"/>
                          <w:sz w:val="72"/>
                          <w:szCs w:val="44"/>
                        </w:rPr>
                      </w:pPr>
                      <w:sdt>
                        <w:sdtPr>
                          <w:rPr>
                            <w:rFonts w:ascii="Arial" w:hAnsi="Arial" w:cs="Arial"/>
                            <w:b/>
                            <w:color w:val="000000" w:themeColor="text1"/>
                            <w:sz w:val="56"/>
                            <w:szCs w:val="44"/>
                          </w:rPr>
                          <w:alias w:val="Título"/>
                          <w:tag w:val=""/>
                          <w:id w:val="-1436876"/>
                          <w:dataBinding w:prefixMappings="xmlns:ns0='http://purl.org/dc/elements/1.1/' xmlns:ns1='http://schemas.openxmlformats.org/package/2006/metadata/core-properties' " w:xpath="/ns1:coreProperties[1]/ns0:title[1]" w:storeItemID="{6C3C8BC8-F283-45AE-878A-BAB7291924A1}"/>
                          <w:text/>
                        </w:sdtPr>
                        <w:sdtContent>
                          <w:r w:rsidRPr="00F32F0A">
                            <w:rPr>
                              <w:rFonts w:ascii="Arial" w:hAnsi="Arial" w:cs="Arial"/>
                              <w:b/>
                              <w:color w:val="000000" w:themeColor="text1"/>
                              <w:sz w:val="56"/>
                              <w:szCs w:val="44"/>
                            </w:rPr>
                            <w:t>Informe para la Trans</w:t>
                          </w:r>
                          <w:r>
                            <w:rPr>
                              <w:rFonts w:ascii="Arial" w:hAnsi="Arial" w:cs="Arial"/>
                              <w:b/>
                              <w:color w:val="000000" w:themeColor="text1"/>
                              <w:sz w:val="56"/>
                              <w:szCs w:val="44"/>
                            </w:rPr>
                            <w:t>ferencia de Gestión: Reporte del Estado Situacional de los Sistemas Administrativos, 2011-2016</w:t>
                          </w:r>
                        </w:sdtContent>
                      </w:sdt>
                    </w:p>
                    <w:p w14:paraId="46D1A9B1" w14:textId="77777777" w:rsidR="005705F7" w:rsidRPr="00693A1D" w:rsidRDefault="005705F7" w:rsidP="00AD303D">
                      <w:pPr>
                        <w:spacing w:before="40" w:after="40"/>
                        <w:ind w:left="142"/>
                        <w:rPr>
                          <w:rFonts w:ascii="Arial" w:hAnsi="Arial" w:cs="Arial"/>
                          <w:caps/>
                          <w:color w:val="000000" w:themeColor="text1"/>
                          <w:sz w:val="44"/>
                          <w:szCs w:val="44"/>
                        </w:rPr>
                      </w:pPr>
                    </w:p>
                    <w:p w14:paraId="7467B7A6" w14:textId="77777777" w:rsidR="005705F7" w:rsidRPr="00693A1D" w:rsidRDefault="005705F7" w:rsidP="00AD303D">
                      <w:pPr>
                        <w:spacing w:before="40" w:after="40"/>
                        <w:ind w:left="142"/>
                        <w:rPr>
                          <w:rFonts w:ascii="Arial" w:hAnsi="Arial" w:cs="Arial"/>
                          <w:caps/>
                          <w:color w:val="000000" w:themeColor="text1"/>
                          <w:sz w:val="44"/>
                          <w:szCs w:val="44"/>
                        </w:rPr>
                      </w:pPr>
                    </w:p>
                    <w:p w14:paraId="49FD5F07" w14:textId="77777777" w:rsidR="005705F7" w:rsidRPr="002F09BB" w:rsidRDefault="005705F7" w:rsidP="00AD303D">
                      <w:pPr>
                        <w:spacing w:before="40" w:after="40"/>
                        <w:ind w:left="142"/>
                        <w:rPr>
                          <w:rFonts w:ascii="Arial" w:hAnsi="Arial" w:cs="Arial"/>
                          <w:caps/>
                          <w:color w:val="000000" w:themeColor="text1"/>
                          <w:sz w:val="44"/>
                          <w:szCs w:val="44"/>
                        </w:rPr>
                      </w:pPr>
                    </w:p>
                    <w:p w14:paraId="183375F9" w14:textId="77777777" w:rsidR="005705F7" w:rsidRPr="002F09BB" w:rsidRDefault="005705F7" w:rsidP="00AD303D">
                      <w:pPr>
                        <w:spacing w:before="40" w:after="40"/>
                        <w:ind w:left="142"/>
                        <w:rPr>
                          <w:rFonts w:ascii="Arial" w:hAnsi="Arial" w:cs="Arial"/>
                          <w:caps/>
                          <w:color w:val="000000" w:themeColor="text1"/>
                          <w:sz w:val="44"/>
                          <w:szCs w:val="44"/>
                        </w:rPr>
                      </w:pPr>
                    </w:p>
                    <w:p w14:paraId="0941908D" w14:textId="77777777" w:rsidR="005705F7" w:rsidRDefault="005705F7" w:rsidP="00AD303D">
                      <w:pPr>
                        <w:spacing w:before="40" w:after="40"/>
                        <w:ind w:left="142"/>
                        <w:rPr>
                          <w:rFonts w:ascii="Arial" w:hAnsi="Arial" w:cs="Arial"/>
                          <w:caps/>
                          <w:color w:val="000000" w:themeColor="text1"/>
                          <w:sz w:val="44"/>
                          <w:szCs w:val="44"/>
                        </w:rPr>
                      </w:pPr>
                    </w:p>
                    <w:p w14:paraId="78811BB2" w14:textId="77777777" w:rsidR="005705F7" w:rsidRPr="00693A1D" w:rsidRDefault="005705F7" w:rsidP="00AD303D"/>
                    <w:p w14:paraId="0C106504" w14:textId="77777777" w:rsidR="005705F7" w:rsidRDefault="005705F7" w:rsidP="00AD303D">
                      <w:pPr>
                        <w:spacing w:before="40" w:after="40"/>
                        <w:ind w:left="142"/>
                        <w:jc w:val="center"/>
                        <w:rPr>
                          <w:rFonts w:ascii="Arial" w:hAnsi="Arial" w:cs="Arial"/>
                          <w:caps/>
                          <w:color w:val="000000" w:themeColor="text1"/>
                          <w:sz w:val="44"/>
                          <w:szCs w:val="44"/>
                        </w:rPr>
                      </w:pPr>
                      <w:r w:rsidRPr="002F09BB">
                        <w:rPr>
                          <w:rFonts w:ascii="Arial" w:hAnsi="Arial" w:cs="Arial"/>
                          <w:caps/>
                          <w:color w:val="000000" w:themeColor="text1"/>
                          <w:sz w:val="44"/>
                          <w:szCs w:val="44"/>
                        </w:rPr>
                        <w:t>Pliego 345</w:t>
                      </w:r>
                    </w:p>
                    <w:p w14:paraId="6C000CEA" w14:textId="77777777" w:rsidR="005705F7" w:rsidRPr="002F09BB" w:rsidRDefault="005705F7" w:rsidP="00AD303D">
                      <w:pPr>
                        <w:spacing w:before="40" w:after="40"/>
                        <w:ind w:left="142"/>
                        <w:jc w:val="center"/>
                        <w:rPr>
                          <w:rFonts w:ascii="Arial" w:hAnsi="Arial" w:cs="Arial"/>
                          <w:caps/>
                          <w:color w:val="000000" w:themeColor="text1"/>
                          <w:sz w:val="44"/>
                          <w:szCs w:val="44"/>
                        </w:rPr>
                      </w:pPr>
                      <w:r w:rsidRPr="002F09BB">
                        <w:rPr>
                          <w:rFonts w:ascii="Arial" w:hAnsi="Arial" w:cs="Arial"/>
                          <w:color w:val="000000" w:themeColor="text1"/>
                          <w:sz w:val="44"/>
                          <w:szCs w:val="44"/>
                        </w:rPr>
                        <w:t>Consejo Nacional para la Integración de la Persona con Discapacidad</w:t>
                      </w:r>
                    </w:p>
                    <w:p w14:paraId="58FC4B44" w14:textId="77777777" w:rsidR="005705F7" w:rsidRDefault="005705F7" w:rsidP="00AD303D">
                      <w:pPr>
                        <w:spacing w:before="80" w:after="40"/>
                      </w:pPr>
                    </w:p>
                  </w:txbxContent>
                </v:textbox>
                <w10:wrap type="square" anchorx="margin" anchory="page"/>
              </v:shape>
            </w:pict>
          </mc:Fallback>
        </mc:AlternateContent>
      </w:r>
      <w:r w:rsidRPr="00693A1D">
        <w:rPr>
          <w:rFonts w:ascii="Arial" w:hAnsi="Arial" w:cs="Arial"/>
          <w:noProof/>
          <w:lang w:eastAsia="es-PE"/>
        </w:rPr>
        <w:drawing>
          <wp:anchor distT="0" distB="0" distL="114300" distR="114300" simplePos="0" relativeHeight="251660288" behindDoc="1" locked="0" layoutInCell="1" allowOverlap="1" wp14:anchorId="74119F2E" wp14:editId="6314A092">
            <wp:simplePos x="0" y="0"/>
            <wp:positionH relativeFrom="column">
              <wp:posOffset>-279969</wp:posOffset>
            </wp:positionH>
            <wp:positionV relativeFrom="paragraph">
              <wp:posOffset>307</wp:posOffset>
            </wp:positionV>
            <wp:extent cx="2765844" cy="617220"/>
            <wp:effectExtent l="0" t="0" r="0" b="0"/>
            <wp:wrapTight wrapText="bothSides">
              <wp:wrapPolygon edited="0">
                <wp:start x="9374" y="0"/>
                <wp:lineTo x="1339" y="3333"/>
                <wp:lineTo x="0" y="4667"/>
                <wp:lineTo x="0" y="17333"/>
                <wp:lineTo x="3422" y="20667"/>
                <wp:lineTo x="9374" y="20667"/>
                <wp:lineTo x="10118" y="20667"/>
                <wp:lineTo x="20682" y="20667"/>
                <wp:lineTo x="21426" y="20000"/>
                <wp:lineTo x="21426" y="3333"/>
                <wp:lineTo x="20236" y="2667"/>
                <wp:lineTo x="10118" y="0"/>
                <wp:lineTo x="9374" y="0"/>
              </wp:wrapPolygon>
            </wp:wrapTight>
            <wp:docPr id="36" name="Imagen 36" descr="http://www.digitalstudio.pe/clientes/conadis/wp-content/uploads/2015/09/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studio.pe/clientes/conadis/wp-content/uploads/2015/09/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844" cy="617220"/>
                    </a:xfrm>
                    <a:prstGeom prst="rect">
                      <a:avLst/>
                    </a:prstGeom>
                    <a:noFill/>
                    <a:ln>
                      <a:noFill/>
                    </a:ln>
                  </pic:spPr>
                </pic:pic>
              </a:graphicData>
            </a:graphic>
          </wp:anchor>
        </w:drawing>
      </w:r>
      <w:r>
        <w:rPr>
          <w:rFonts w:ascii="Arial" w:hAnsi="Arial" w:cs="Arial"/>
        </w:rPr>
        <w:br w:type="page"/>
      </w:r>
      <w:r w:rsidRPr="00693A1D">
        <w:rPr>
          <w:rFonts w:ascii="Arial" w:hAnsi="Arial" w:cs="Arial"/>
          <w:noProof/>
          <w:lang w:eastAsia="es-PE"/>
        </w:rPr>
        <mc:AlternateContent>
          <mc:Choice Requires="wps">
            <w:drawing>
              <wp:anchor distT="0" distB="0" distL="114300" distR="114300" simplePos="0" relativeHeight="251661312" behindDoc="0" locked="0" layoutInCell="1" allowOverlap="1" wp14:anchorId="2960DA6E" wp14:editId="03A87C31">
                <wp:simplePos x="0" y="0"/>
                <wp:positionH relativeFrom="column">
                  <wp:posOffset>0</wp:posOffset>
                </wp:positionH>
                <wp:positionV relativeFrom="paragraph">
                  <wp:posOffset>735330</wp:posOffset>
                </wp:positionV>
                <wp:extent cx="5932627" cy="55595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932627" cy="5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05D06" w14:textId="77777777" w:rsidR="005705F7" w:rsidRPr="002F09BB" w:rsidRDefault="005705F7" w:rsidP="00AD303D">
                            <w:pPr>
                              <w:spacing w:after="0" w:line="240" w:lineRule="auto"/>
                              <w:ind w:left="-567" w:hanging="284"/>
                              <w:jc w:val="center"/>
                              <w:rPr>
                                <w:rFonts w:ascii="Arial" w:eastAsia="Calibri" w:hAnsi="Arial" w:cs="Arial"/>
                                <w:color w:val="262626"/>
                              </w:rPr>
                            </w:pPr>
                            <w:r w:rsidRPr="002F09BB">
                              <w:rPr>
                                <w:rFonts w:ascii="Arial" w:eastAsia="Calibri" w:hAnsi="Arial" w:cs="Arial"/>
                                <w:color w:val="262626"/>
                              </w:rPr>
                              <w:t>“Decenio de las Personas con Discapacidad en el Perú”</w:t>
                            </w:r>
                          </w:p>
                          <w:p w14:paraId="775D898A" w14:textId="77777777" w:rsidR="005705F7" w:rsidRPr="002F09BB" w:rsidRDefault="005705F7" w:rsidP="00AD303D">
                            <w:pPr>
                              <w:spacing w:after="0" w:line="240" w:lineRule="auto"/>
                              <w:ind w:left="-567" w:hanging="284"/>
                              <w:jc w:val="center"/>
                              <w:rPr>
                                <w:rFonts w:ascii="Arial" w:eastAsia="Calibri" w:hAnsi="Arial" w:cs="Arial"/>
                                <w:color w:val="262626"/>
                              </w:rPr>
                            </w:pPr>
                            <w:r w:rsidRPr="002F09BB">
                              <w:rPr>
                                <w:rFonts w:ascii="Arial" w:eastAsia="Calibri" w:hAnsi="Arial" w:cs="Arial"/>
                                <w:color w:val="262626"/>
                              </w:rPr>
                              <w:t>“Año de la Consolidación del Mar de Grau”</w:t>
                            </w:r>
                          </w:p>
                          <w:p w14:paraId="5A727595" w14:textId="77777777" w:rsidR="005705F7" w:rsidRDefault="005705F7" w:rsidP="00AD3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DA6E" id="Cuadro de texto 12" o:spid="_x0000_s1027" type="#_x0000_t202" style="position:absolute;margin-left:0;margin-top:57.9pt;width:467.1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" filled="f" stroked="f" strokeweight=".5pt">
                <v:textbox>
                  <w:txbxContent>
                    <w:p w14:paraId="61E05D06" w14:textId="77777777" w:rsidR="005705F7" w:rsidRPr="002F09BB" w:rsidRDefault="005705F7" w:rsidP="00AD303D">
                      <w:pPr>
                        <w:spacing w:after="0" w:line="240" w:lineRule="auto"/>
                        <w:ind w:left="-567" w:hanging="284"/>
                        <w:jc w:val="center"/>
                        <w:rPr>
                          <w:rFonts w:ascii="Arial" w:eastAsia="Calibri" w:hAnsi="Arial" w:cs="Arial"/>
                          <w:color w:val="262626"/>
                        </w:rPr>
                      </w:pPr>
                      <w:r w:rsidRPr="002F09BB">
                        <w:rPr>
                          <w:rFonts w:ascii="Arial" w:eastAsia="Calibri" w:hAnsi="Arial" w:cs="Arial"/>
                          <w:color w:val="262626"/>
                        </w:rPr>
                        <w:t>“Decenio de las Personas con Discapacidad en el Perú”</w:t>
                      </w:r>
                    </w:p>
                    <w:p w14:paraId="775D898A" w14:textId="77777777" w:rsidR="005705F7" w:rsidRPr="002F09BB" w:rsidRDefault="005705F7" w:rsidP="00AD303D">
                      <w:pPr>
                        <w:spacing w:after="0" w:line="240" w:lineRule="auto"/>
                        <w:ind w:left="-567" w:hanging="284"/>
                        <w:jc w:val="center"/>
                        <w:rPr>
                          <w:rFonts w:ascii="Arial" w:eastAsia="Calibri" w:hAnsi="Arial" w:cs="Arial"/>
                          <w:color w:val="262626"/>
                        </w:rPr>
                      </w:pPr>
                      <w:r w:rsidRPr="002F09BB">
                        <w:rPr>
                          <w:rFonts w:ascii="Arial" w:eastAsia="Calibri" w:hAnsi="Arial" w:cs="Arial"/>
                          <w:color w:val="262626"/>
                        </w:rPr>
                        <w:t>“Año de la Consolidación del Mar de Grau”</w:t>
                      </w:r>
                    </w:p>
                    <w:p w14:paraId="5A727595" w14:textId="77777777" w:rsidR="005705F7" w:rsidRDefault="005705F7" w:rsidP="00AD303D"/>
                  </w:txbxContent>
                </v:textbox>
              </v:shape>
            </w:pict>
          </mc:Fallback>
        </mc:AlternateContent>
      </w:r>
    </w:p>
    <w:p w14:paraId="67C0AACF" w14:textId="77777777" w:rsidR="00366DCD" w:rsidRDefault="00366DCD">
      <w:pPr>
        <w:rPr>
          <w:rFonts w:ascii="Arial" w:hAnsi="Arial" w:cs="Arial"/>
        </w:rPr>
      </w:pPr>
    </w:p>
    <w:p w14:paraId="09DC6BE8" w14:textId="77777777" w:rsidR="00366DCD" w:rsidRDefault="00366DCD">
      <w:pPr>
        <w:rPr>
          <w:rFonts w:ascii="Arial" w:hAnsi="Arial" w:cs="Arial"/>
        </w:rPr>
      </w:pPr>
      <w:r>
        <w:rPr>
          <w:rFonts w:ascii="Arial" w:hAnsi="Arial" w:cs="Arial"/>
        </w:rPr>
        <w:br w:type="page"/>
      </w:r>
    </w:p>
    <w:p w14:paraId="1AD8547B" w14:textId="594158A5" w:rsidR="00366DCD" w:rsidRPr="008379AC" w:rsidRDefault="00366DCD">
      <w:pPr>
        <w:rPr>
          <w:rFonts w:ascii="Arial" w:hAnsi="Arial" w:cs="Arial"/>
        </w:rPr>
      </w:pPr>
    </w:p>
    <w:sdt>
      <w:sdtPr>
        <w:rPr>
          <w:rFonts w:ascii="Arial" w:eastAsiaTheme="minorHAnsi" w:hAnsi="Arial" w:cs="Arial"/>
          <w:color w:val="auto"/>
          <w:sz w:val="20"/>
          <w:szCs w:val="20"/>
          <w:lang w:val="es-ES" w:eastAsia="en-US"/>
        </w:rPr>
        <w:id w:val="100689172"/>
        <w:docPartObj>
          <w:docPartGallery w:val="Table of Contents"/>
          <w:docPartUnique/>
        </w:docPartObj>
      </w:sdtPr>
      <w:sdtEndPr>
        <w:rPr>
          <w:bCs/>
        </w:rPr>
      </w:sdtEndPr>
      <w:sdtContent>
        <w:p w14:paraId="782DBB96" w14:textId="4CF8A5C7" w:rsidR="00366DCD" w:rsidRPr="00087E60" w:rsidRDefault="00366DCD">
          <w:pPr>
            <w:pStyle w:val="TtulodeTDC"/>
            <w:rPr>
              <w:rFonts w:ascii="Arial" w:hAnsi="Arial" w:cs="Arial"/>
              <w:color w:val="auto"/>
              <w:sz w:val="20"/>
              <w:szCs w:val="20"/>
              <w:lang w:val="es-ES"/>
            </w:rPr>
          </w:pPr>
          <w:r w:rsidRPr="00087E60">
            <w:rPr>
              <w:rFonts w:ascii="Arial" w:hAnsi="Arial" w:cs="Arial"/>
              <w:color w:val="auto"/>
              <w:sz w:val="20"/>
              <w:szCs w:val="20"/>
              <w:lang w:val="es-ES"/>
            </w:rPr>
            <w:t>Contenido</w:t>
          </w:r>
        </w:p>
        <w:p w14:paraId="7D9D9EFB" w14:textId="77777777" w:rsidR="008379AC" w:rsidRPr="00087E60" w:rsidRDefault="008379AC" w:rsidP="008379AC">
          <w:pPr>
            <w:rPr>
              <w:rFonts w:ascii="Arial" w:hAnsi="Arial" w:cs="Arial"/>
              <w:sz w:val="20"/>
              <w:szCs w:val="20"/>
              <w:lang w:val="es-ES" w:eastAsia="es-PE"/>
            </w:rPr>
          </w:pPr>
        </w:p>
        <w:p w14:paraId="3E83FA68" w14:textId="77777777" w:rsidR="007B446D" w:rsidRDefault="00366DCD">
          <w:pPr>
            <w:pStyle w:val="TDC1"/>
            <w:tabs>
              <w:tab w:val="left" w:pos="440"/>
              <w:tab w:val="right" w:leader="dot" w:pos="8494"/>
            </w:tabs>
            <w:rPr>
              <w:rFonts w:eastAsiaTheme="minorEastAsia"/>
              <w:noProof/>
              <w:lang w:eastAsia="es-PE"/>
            </w:rPr>
          </w:pPr>
          <w:r w:rsidRPr="00087E60">
            <w:rPr>
              <w:rFonts w:ascii="Arial" w:hAnsi="Arial" w:cs="Arial"/>
              <w:sz w:val="20"/>
              <w:szCs w:val="20"/>
            </w:rPr>
            <w:fldChar w:fldCharType="begin"/>
          </w:r>
          <w:r w:rsidRPr="00087E60">
            <w:rPr>
              <w:rFonts w:ascii="Arial" w:hAnsi="Arial" w:cs="Arial"/>
              <w:sz w:val="20"/>
              <w:szCs w:val="20"/>
            </w:rPr>
            <w:instrText xml:space="preserve"> TOC \o "1-3" \h \z \u </w:instrText>
          </w:r>
          <w:r w:rsidRPr="00087E60">
            <w:rPr>
              <w:rFonts w:ascii="Arial" w:hAnsi="Arial" w:cs="Arial"/>
              <w:sz w:val="20"/>
              <w:szCs w:val="20"/>
            </w:rPr>
            <w:fldChar w:fldCharType="separate"/>
          </w:r>
          <w:hyperlink w:anchor="_Toc455646662" w:history="1">
            <w:r w:rsidR="007B446D" w:rsidRPr="00D42236">
              <w:rPr>
                <w:rStyle w:val="Hipervnculo"/>
                <w:rFonts w:ascii="Arial" w:hAnsi="Arial" w:cs="Arial"/>
                <w:b/>
                <w:noProof/>
              </w:rPr>
              <w:t>II.</w:t>
            </w:r>
            <w:r w:rsidR="007B446D">
              <w:rPr>
                <w:rFonts w:eastAsiaTheme="minorEastAsia"/>
                <w:noProof/>
                <w:lang w:eastAsia="es-PE"/>
              </w:rPr>
              <w:tab/>
            </w:r>
            <w:r w:rsidR="007B446D" w:rsidRPr="00D42236">
              <w:rPr>
                <w:rStyle w:val="Hipervnculo"/>
                <w:rFonts w:ascii="Arial" w:hAnsi="Arial" w:cs="Arial"/>
                <w:b/>
                <w:noProof/>
              </w:rPr>
              <w:t>REPORTE DEL ESTADO SITUACIONAL DE LOS SISTEMAS ADMINISTRATIVOS</w:t>
            </w:r>
            <w:r w:rsidR="007B446D">
              <w:rPr>
                <w:noProof/>
                <w:webHidden/>
              </w:rPr>
              <w:tab/>
            </w:r>
            <w:r w:rsidR="007B446D">
              <w:rPr>
                <w:noProof/>
                <w:webHidden/>
              </w:rPr>
              <w:fldChar w:fldCharType="begin"/>
            </w:r>
            <w:r w:rsidR="007B446D">
              <w:rPr>
                <w:noProof/>
                <w:webHidden/>
              </w:rPr>
              <w:instrText xml:space="preserve"> PAGEREF _Toc455646662 \h </w:instrText>
            </w:r>
            <w:r w:rsidR="007B446D">
              <w:rPr>
                <w:noProof/>
                <w:webHidden/>
              </w:rPr>
            </w:r>
            <w:r w:rsidR="007B446D">
              <w:rPr>
                <w:noProof/>
                <w:webHidden/>
              </w:rPr>
              <w:fldChar w:fldCharType="separate"/>
            </w:r>
            <w:r w:rsidR="00AD135C">
              <w:rPr>
                <w:noProof/>
                <w:webHidden/>
              </w:rPr>
              <w:t>4</w:t>
            </w:r>
            <w:r w:rsidR="007B446D">
              <w:rPr>
                <w:noProof/>
                <w:webHidden/>
              </w:rPr>
              <w:fldChar w:fldCharType="end"/>
            </w:r>
          </w:hyperlink>
        </w:p>
        <w:p w14:paraId="682A4C1C" w14:textId="77777777" w:rsidR="007B446D" w:rsidRDefault="00C95383">
          <w:pPr>
            <w:pStyle w:val="TDC1"/>
            <w:tabs>
              <w:tab w:val="right" w:leader="dot" w:pos="8494"/>
            </w:tabs>
            <w:rPr>
              <w:rFonts w:eastAsiaTheme="minorEastAsia"/>
              <w:noProof/>
              <w:lang w:eastAsia="es-PE"/>
            </w:rPr>
          </w:pPr>
          <w:hyperlink w:anchor="_Toc455646663" w:history="1">
            <w:r w:rsidR="007B446D" w:rsidRPr="00D42236">
              <w:rPr>
                <w:rStyle w:val="Hipervnculo"/>
                <w:rFonts w:ascii="Arial" w:hAnsi="Arial" w:cs="Arial"/>
                <w:b/>
                <w:noProof/>
              </w:rPr>
              <w:t>Anexo N° 03: Reporte del Estado Situacional de los Sistemas Administrativos</w:t>
            </w:r>
            <w:r w:rsidR="007B446D">
              <w:rPr>
                <w:noProof/>
                <w:webHidden/>
              </w:rPr>
              <w:tab/>
            </w:r>
            <w:r w:rsidR="007B446D">
              <w:rPr>
                <w:noProof/>
                <w:webHidden/>
              </w:rPr>
              <w:fldChar w:fldCharType="begin"/>
            </w:r>
            <w:r w:rsidR="007B446D">
              <w:rPr>
                <w:noProof/>
                <w:webHidden/>
              </w:rPr>
              <w:instrText xml:space="preserve"> PAGEREF _Toc455646663 \h </w:instrText>
            </w:r>
            <w:r w:rsidR="007B446D">
              <w:rPr>
                <w:noProof/>
                <w:webHidden/>
              </w:rPr>
            </w:r>
            <w:r w:rsidR="007B446D">
              <w:rPr>
                <w:noProof/>
                <w:webHidden/>
              </w:rPr>
              <w:fldChar w:fldCharType="separate"/>
            </w:r>
            <w:r w:rsidR="00AD135C">
              <w:rPr>
                <w:noProof/>
                <w:webHidden/>
              </w:rPr>
              <w:t>4</w:t>
            </w:r>
            <w:r w:rsidR="007B446D">
              <w:rPr>
                <w:noProof/>
                <w:webHidden/>
              </w:rPr>
              <w:fldChar w:fldCharType="end"/>
            </w:r>
          </w:hyperlink>
        </w:p>
        <w:p w14:paraId="39B6B054" w14:textId="77777777" w:rsidR="007B446D" w:rsidRDefault="00C95383">
          <w:pPr>
            <w:pStyle w:val="TDC1"/>
            <w:tabs>
              <w:tab w:val="left" w:pos="440"/>
              <w:tab w:val="right" w:leader="dot" w:pos="8494"/>
            </w:tabs>
            <w:rPr>
              <w:rFonts w:eastAsiaTheme="minorEastAsia"/>
              <w:noProof/>
              <w:lang w:eastAsia="es-PE"/>
            </w:rPr>
          </w:pPr>
          <w:hyperlink w:anchor="_Toc455646664" w:history="1">
            <w:r w:rsidR="007B446D" w:rsidRPr="00D42236">
              <w:rPr>
                <w:rStyle w:val="Hipervnculo"/>
                <w:rFonts w:ascii="Arial" w:hAnsi="Arial" w:cs="Arial"/>
                <w:b/>
                <w:noProof/>
              </w:rPr>
              <w:t>1.</w:t>
            </w:r>
            <w:r w:rsidR="007B446D">
              <w:rPr>
                <w:rFonts w:eastAsiaTheme="minorEastAsia"/>
                <w:noProof/>
                <w:lang w:eastAsia="es-PE"/>
              </w:rPr>
              <w:tab/>
            </w:r>
            <w:r w:rsidR="007B446D" w:rsidRPr="00D42236">
              <w:rPr>
                <w:rStyle w:val="Hipervnculo"/>
                <w:rFonts w:ascii="Arial" w:hAnsi="Arial" w:cs="Arial"/>
                <w:b/>
                <w:noProof/>
              </w:rPr>
              <w:t>SISTEMA NACIONAL DE GESTIÓN DE RECURSOS HUMANOS</w:t>
            </w:r>
            <w:r w:rsidR="007B446D">
              <w:rPr>
                <w:noProof/>
                <w:webHidden/>
              </w:rPr>
              <w:tab/>
            </w:r>
            <w:r w:rsidR="007B446D">
              <w:rPr>
                <w:noProof/>
                <w:webHidden/>
              </w:rPr>
              <w:fldChar w:fldCharType="begin"/>
            </w:r>
            <w:r w:rsidR="007B446D">
              <w:rPr>
                <w:noProof/>
                <w:webHidden/>
              </w:rPr>
              <w:instrText xml:space="preserve"> PAGEREF _Toc455646664 \h </w:instrText>
            </w:r>
            <w:r w:rsidR="007B446D">
              <w:rPr>
                <w:noProof/>
                <w:webHidden/>
              </w:rPr>
            </w:r>
            <w:r w:rsidR="007B446D">
              <w:rPr>
                <w:noProof/>
                <w:webHidden/>
              </w:rPr>
              <w:fldChar w:fldCharType="separate"/>
            </w:r>
            <w:r w:rsidR="00AD135C">
              <w:rPr>
                <w:noProof/>
                <w:webHidden/>
              </w:rPr>
              <w:t>4</w:t>
            </w:r>
            <w:r w:rsidR="007B446D">
              <w:rPr>
                <w:noProof/>
                <w:webHidden/>
              </w:rPr>
              <w:fldChar w:fldCharType="end"/>
            </w:r>
          </w:hyperlink>
        </w:p>
        <w:p w14:paraId="30975E68" w14:textId="77777777" w:rsidR="007B446D" w:rsidRDefault="00C95383">
          <w:pPr>
            <w:pStyle w:val="TDC1"/>
            <w:tabs>
              <w:tab w:val="left" w:pos="440"/>
              <w:tab w:val="right" w:leader="dot" w:pos="8494"/>
            </w:tabs>
            <w:rPr>
              <w:rFonts w:eastAsiaTheme="minorEastAsia"/>
              <w:noProof/>
              <w:lang w:eastAsia="es-PE"/>
            </w:rPr>
          </w:pPr>
          <w:hyperlink w:anchor="_Toc455646665" w:history="1">
            <w:r w:rsidR="007B446D" w:rsidRPr="00D42236">
              <w:rPr>
                <w:rStyle w:val="Hipervnculo"/>
                <w:rFonts w:ascii="Arial" w:hAnsi="Arial" w:cs="Arial"/>
                <w:b/>
                <w:noProof/>
              </w:rPr>
              <w:t>2.</w:t>
            </w:r>
            <w:r w:rsidR="007B446D">
              <w:rPr>
                <w:rFonts w:eastAsiaTheme="minorEastAsia"/>
                <w:noProof/>
                <w:lang w:eastAsia="es-PE"/>
              </w:rPr>
              <w:tab/>
            </w:r>
            <w:r w:rsidR="007B446D" w:rsidRPr="00D42236">
              <w:rPr>
                <w:rStyle w:val="Hipervnculo"/>
                <w:rFonts w:ascii="Arial" w:hAnsi="Arial" w:cs="Arial"/>
                <w:b/>
                <w:noProof/>
              </w:rPr>
              <w:t>SISTEMA NACIONAL DE ABASTECIMIENTO</w:t>
            </w:r>
            <w:r w:rsidR="007B446D">
              <w:rPr>
                <w:noProof/>
                <w:webHidden/>
              </w:rPr>
              <w:tab/>
            </w:r>
            <w:r w:rsidR="007B446D">
              <w:rPr>
                <w:noProof/>
                <w:webHidden/>
              </w:rPr>
              <w:fldChar w:fldCharType="begin"/>
            </w:r>
            <w:r w:rsidR="007B446D">
              <w:rPr>
                <w:noProof/>
                <w:webHidden/>
              </w:rPr>
              <w:instrText xml:space="preserve"> PAGEREF _Toc455646665 \h </w:instrText>
            </w:r>
            <w:r w:rsidR="007B446D">
              <w:rPr>
                <w:noProof/>
                <w:webHidden/>
              </w:rPr>
            </w:r>
            <w:r w:rsidR="007B446D">
              <w:rPr>
                <w:noProof/>
                <w:webHidden/>
              </w:rPr>
              <w:fldChar w:fldCharType="separate"/>
            </w:r>
            <w:r w:rsidR="00AD135C">
              <w:rPr>
                <w:noProof/>
                <w:webHidden/>
              </w:rPr>
              <w:t>7</w:t>
            </w:r>
            <w:r w:rsidR="007B446D">
              <w:rPr>
                <w:noProof/>
                <w:webHidden/>
              </w:rPr>
              <w:fldChar w:fldCharType="end"/>
            </w:r>
          </w:hyperlink>
        </w:p>
        <w:p w14:paraId="3A0D9818" w14:textId="77777777" w:rsidR="007B446D" w:rsidRDefault="00C95383">
          <w:pPr>
            <w:pStyle w:val="TDC1"/>
            <w:tabs>
              <w:tab w:val="left" w:pos="440"/>
              <w:tab w:val="right" w:leader="dot" w:pos="8494"/>
            </w:tabs>
            <w:rPr>
              <w:rFonts w:eastAsiaTheme="minorEastAsia"/>
              <w:noProof/>
              <w:lang w:eastAsia="es-PE"/>
            </w:rPr>
          </w:pPr>
          <w:hyperlink w:anchor="_Toc455646666" w:history="1">
            <w:r w:rsidR="007B446D" w:rsidRPr="00D42236">
              <w:rPr>
                <w:rStyle w:val="Hipervnculo"/>
                <w:rFonts w:ascii="Arial" w:hAnsi="Arial" w:cs="Arial"/>
                <w:b/>
                <w:noProof/>
              </w:rPr>
              <w:t>3.</w:t>
            </w:r>
            <w:r w:rsidR="007B446D">
              <w:rPr>
                <w:rFonts w:eastAsiaTheme="minorEastAsia"/>
                <w:noProof/>
                <w:lang w:eastAsia="es-PE"/>
              </w:rPr>
              <w:tab/>
            </w:r>
            <w:r w:rsidR="007B446D" w:rsidRPr="00D42236">
              <w:rPr>
                <w:rStyle w:val="Hipervnculo"/>
                <w:rFonts w:ascii="Arial" w:hAnsi="Arial" w:cs="Arial"/>
                <w:b/>
                <w:noProof/>
              </w:rPr>
              <w:t>SISTEMA NACIONAL DE PRESUPUESTO</w:t>
            </w:r>
            <w:r w:rsidR="007B446D">
              <w:rPr>
                <w:noProof/>
                <w:webHidden/>
              </w:rPr>
              <w:tab/>
            </w:r>
            <w:r w:rsidR="007B446D">
              <w:rPr>
                <w:noProof/>
                <w:webHidden/>
              </w:rPr>
              <w:fldChar w:fldCharType="begin"/>
            </w:r>
            <w:r w:rsidR="007B446D">
              <w:rPr>
                <w:noProof/>
                <w:webHidden/>
              </w:rPr>
              <w:instrText xml:space="preserve"> PAGEREF _Toc455646666 \h </w:instrText>
            </w:r>
            <w:r w:rsidR="007B446D">
              <w:rPr>
                <w:noProof/>
                <w:webHidden/>
              </w:rPr>
            </w:r>
            <w:r w:rsidR="007B446D">
              <w:rPr>
                <w:noProof/>
                <w:webHidden/>
              </w:rPr>
              <w:fldChar w:fldCharType="separate"/>
            </w:r>
            <w:r w:rsidR="00AD135C">
              <w:rPr>
                <w:noProof/>
                <w:webHidden/>
              </w:rPr>
              <w:t>12</w:t>
            </w:r>
            <w:r w:rsidR="007B446D">
              <w:rPr>
                <w:noProof/>
                <w:webHidden/>
              </w:rPr>
              <w:fldChar w:fldCharType="end"/>
            </w:r>
          </w:hyperlink>
        </w:p>
        <w:p w14:paraId="3690A22B" w14:textId="77777777" w:rsidR="007B446D" w:rsidRDefault="00C95383">
          <w:pPr>
            <w:pStyle w:val="TDC1"/>
            <w:tabs>
              <w:tab w:val="left" w:pos="440"/>
              <w:tab w:val="right" w:leader="dot" w:pos="8494"/>
            </w:tabs>
            <w:rPr>
              <w:rFonts w:eastAsiaTheme="minorEastAsia"/>
              <w:noProof/>
              <w:lang w:eastAsia="es-PE"/>
            </w:rPr>
          </w:pPr>
          <w:hyperlink w:anchor="_Toc455646667" w:history="1">
            <w:r w:rsidR="007B446D" w:rsidRPr="00D42236">
              <w:rPr>
                <w:rStyle w:val="Hipervnculo"/>
                <w:rFonts w:ascii="Arial" w:hAnsi="Arial" w:cs="Arial"/>
                <w:b/>
                <w:noProof/>
              </w:rPr>
              <w:t>4.</w:t>
            </w:r>
            <w:r w:rsidR="007B446D">
              <w:rPr>
                <w:rFonts w:eastAsiaTheme="minorEastAsia"/>
                <w:noProof/>
                <w:lang w:eastAsia="es-PE"/>
              </w:rPr>
              <w:tab/>
            </w:r>
            <w:r w:rsidR="007B446D" w:rsidRPr="00D42236">
              <w:rPr>
                <w:rStyle w:val="Hipervnculo"/>
                <w:rFonts w:ascii="Arial" w:hAnsi="Arial" w:cs="Arial"/>
                <w:b/>
                <w:noProof/>
              </w:rPr>
              <w:t>SISTEMA NACIONAL DE TESORERIA</w:t>
            </w:r>
            <w:r w:rsidR="007B446D">
              <w:rPr>
                <w:noProof/>
                <w:webHidden/>
              </w:rPr>
              <w:tab/>
            </w:r>
            <w:r w:rsidR="007B446D">
              <w:rPr>
                <w:noProof/>
                <w:webHidden/>
              </w:rPr>
              <w:fldChar w:fldCharType="begin"/>
            </w:r>
            <w:r w:rsidR="007B446D">
              <w:rPr>
                <w:noProof/>
                <w:webHidden/>
              </w:rPr>
              <w:instrText xml:space="preserve"> PAGEREF _Toc455646667 \h </w:instrText>
            </w:r>
            <w:r w:rsidR="007B446D">
              <w:rPr>
                <w:noProof/>
                <w:webHidden/>
              </w:rPr>
            </w:r>
            <w:r w:rsidR="007B446D">
              <w:rPr>
                <w:noProof/>
                <w:webHidden/>
              </w:rPr>
              <w:fldChar w:fldCharType="separate"/>
            </w:r>
            <w:r w:rsidR="00AD135C">
              <w:rPr>
                <w:noProof/>
                <w:webHidden/>
              </w:rPr>
              <w:t>14</w:t>
            </w:r>
            <w:r w:rsidR="007B446D">
              <w:rPr>
                <w:noProof/>
                <w:webHidden/>
              </w:rPr>
              <w:fldChar w:fldCharType="end"/>
            </w:r>
          </w:hyperlink>
        </w:p>
        <w:p w14:paraId="65AA101B" w14:textId="77777777" w:rsidR="007B446D" w:rsidRDefault="00C95383">
          <w:pPr>
            <w:pStyle w:val="TDC1"/>
            <w:tabs>
              <w:tab w:val="left" w:pos="440"/>
              <w:tab w:val="right" w:leader="dot" w:pos="8494"/>
            </w:tabs>
            <w:rPr>
              <w:rFonts w:eastAsiaTheme="minorEastAsia"/>
              <w:noProof/>
              <w:lang w:eastAsia="es-PE"/>
            </w:rPr>
          </w:pPr>
          <w:hyperlink w:anchor="_Toc455646668" w:history="1">
            <w:r w:rsidR="007B446D" w:rsidRPr="00D42236">
              <w:rPr>
                <w:rStyle w:val="Hipervnculo"/>
                <w:rFonts w:ascii="Arial" w:hAnsi="Arial" w:cs="Arial"/>
                <w:b/>
                <w:noProof/>
              </w:rPr>
              <w:t>5.</w:t>
            </w:r>
            <w:r w:rsidR="007B446D">
              <w:rPr>
                <w:rFonts w:eastAsiaTheme="minorEastAsia"/>
                <w:noProof/>
                <w:lang w:eastAsia="es-PE"/>
              </w:rPr>
              <w:tab/>
            </w:r>
            <w:r w:rsidR="007B446D" w:rsidRPr="00D42236">
              <w:rPr>
                <w:rStyle w:val="Hipervnculo"/>
                <w:rFonts w:ascii="Arial" w:hAnsi="Arial" w:cs="Arial"/>
                <w:b/>
                <w:noProof/>
              </w:rPr>
              <w:t>SISTEMA NACIONAL DE ENDEUDAMIENTO</w:t>
            </w:r>
            <w:r w:rsidR="007B446D">
              <w:rPr>
                <w:noProof/>
                <w:webHidden/>
              </w:rPr>
              <w:tab/>
            </w:r>
            <w:r w:rsidR="007B446D">
              <w:rPr>
                <w:noProof/>
                <w:webHidden/>
              </w:rPr>
              <w:fldChar w:fldCharType="begin"/>
            </w:r>
            <w:r w:rsidR="007B446D">
              <w:rPr>
                <w:noProof/>
                <w:webHidden/>
              </w:rPr>
              <w:instrText xml:space="preserve"> PAGEREF _Toc455646668 \h </w:instrText>
            </w:r>
            <w:r w:rsidR="007B446D">
              <w:rPr>
                <w:noProof/>
                <w:webHidden/>
              </w:rPr>
            </w:r>
            <w:r w:rsidR="007B446D">
              <w:rPr>
                <w:noProof/>
                <w:webHidden/>
              </w:rPr>
              <w:fldChar w:fldCharType="separate"/>
            </w:r>
            <w:r w:rsidR="00AD135C">
              <w:rPr>
                <w:noProof/>
                <w:webHidden/>
              </w:rPr>
              <w:t>14</w:t>
            </w:r>
            <w:r w:rsidR="007B446D">
              <w:rPr>
                <w:noProof/>
                <w:webHidden/>
              </w:rPr>
              <w:fldChar w:fldCharType="end"/>
            </w:r>
          </w:hyperlink>
        </w:p>
        <w:p w14:paraId="4838B666" w14:textId="77777777" w:rsidR="007B446D" w:rsidRDefault="00C95383">
          <w:pPr>
            <w:pStyle w:val="TDC1"/>
            <w:tabs>
              <w:tab w:val="left" w:pos="440"/>
              <w:tab w:val="right" w:leader="dot" w:pos="8494"/>
            </w:tabs>
            <w:rPr>
              <w:rFonts w:eastAsiaTheme="minorEastAsia"/>
              <w:noProof/>
              <w:lang w:eastAsia="es-PE"/>
            </w:rPr>
          </w:pPr>
          <w:hyperlink w:anchor="_Toc455646669" w:history="1">
            <w:r w:rsidR="007B446D" w:rsidRPr="00D42236">
              <w:rPr>
                <w:rStyle w:val="Hipervnculo"/>
                <w:rFonts w:ascii="Arial" w:hAnsi="Arial" w:cs="Arial"/>
                <w:b/>
                <w:noProof/>
              </w:rPr>
              <w:t>6.</w:t>
            </w:r>
            <w:r w:rsidR="007B446D">
              <w:rPr>
                <w:rFonts w:eastAsiaTheme="minorEastAsia"/>
                <w:noProof/>
                <w:lang w:eastAsia="es-PE"/>
              </w:rPr>
              <w:tab/>
            </w:r>
            <w:r w:rsidR="007B446D" w:rsidRPr="00D42236">
              <w:rPr>
                <w:rStyle w:val="Hipervnculo"/>
                <w:rFonts w:ascii="Arial" w:hAnsi="Arial" w:cs="Arial"/>
                <w:b/>
                <w:noProof/>
              </w:rPr>
              <w:t>SISTEMA NACIONAL DE CONTABILIDAD</w:t>
            </w:r>
            <w:r w:rsidR="007B446D">
              <w:rPr>
                <w:noProof/>
                <w:webHidden/>
              </w:rPr>
              <w:tab/>
            </w:r>
            <w:r w:rsidR="007B446D">
              <w:rPr>
                <w:noProof/>
                <w:webHidden/>
              </w:rPr>
              <w:fldChar w:fldCharType="begin"/>
            </w:r>
            <w:r w:rsidR="007B446D">
              <w:rPr>
                <w:noProof/>
                <w:webHidden/>
              </w:rPr>
              <w:instrText xml:space="preserve"> PAGEREF _Toc455646669 \h </w:instrText>
            </w:r>
            <w:r w:rsidR="007B446D">
              <w:rPr>
                <w:noProof/>
                <w:webHidden/>
              </w:rPr>
            </w:r>
            <w:r w:rsidR="007B446D">
              <w:rPr>
                <w:noProof/>
                <w:webHidden/>
              </w:rPr>
              <w:fldChar w:fldCharType="separate"/>
            </w:r>
            <w:r w:rsidR="00AD135C">
              <w:rPr>
                <w:noProof/>
                <w:webHidden/>
              </w:rPr>
              <w:t>15</w:t>
            </w:r>
            <w:r w:rsidR="007B446D">
              <w:rPr>
                <w:noProof/>
                <w:webHidden/>
              </w:rPr>
              <w:fldChar w:fldCharType="end"/>
            </w:r>
          </w:hyperlink>
        </w:p>
        <w:p w14:paraId="42BA31AF" w14:textId="77777777" w:rsidR="007B446D" w:rsidRDefault="00C95383">
          <w:pPr>
            <w:pStyle w:val="TDC1"/>
            <w:tabs>
              <w:tab w:val="left" w:pos="440"/>
              <w:tab w:val="right" w:leader="dot" w:pos="8494"/>
            </w:tabs>
            <w:rPr>
              <w:rFonts w:eastAsiaTheme="minorEastAsia"/>
              <w:noProof/>
              <w:lang w:eastAsia="es-PE"/>
            </w:rPr>
          </w:pPr>
          <w:hyperlink w:anchor="_Toc455646670" w:history="1">
            <w:r w:rsidR="007B446D" w:rsidRPr="00D42236">
              <w:rPr>
                <w:rStyle w:val="Hipervnculo"/>
                <w:rFonts w:ascii="Arial" w:hAnsi="Arial" w:cs="Arial"/>
                <w:b/>
                <w:noProof/>
              </w:rPr>
              <w:t>7.</w:t>
            </w:r>
            <w:r w:rsidR="007B446D">
              <w:rPr>
                <w:rFonts w:eastAsiaTheme="minorEastAsia"/>
                <w:noProof/>
                <w:lang w:eastAsia="es-PE"/>
              </w:rPr>
              <w:tab/>
            </w:r>
            <w:r w:rsidR="007B446D" w:rsidRPr="00D42236">
              <w:rPr>
                <w:rStyle w:val="Hipervnculo"/>
                <w:rFonts w:ascii="Arial" w:hAnsi="Arial" w:cs="Arial"/>
                <w:b/>
                <w:noProof/>
              </w:rPr>
              <w:t>SISTEMA NACIONAL DE INVERSIÓN PÚBLICA</w:t>
            </w:r>
            <w:r w:rsidR="007B446D">
              <w:rPr>
                <w:noProof/>
                <w:webHidden/>
              </w:rPr>
              <w:tab/>
            </w:r>
            <w:r w:rsidR="007B446D">
              <w:rPr>
                <w:noProof/>
                <w:webHidden/>
              </w:rPr>
              <w:fldChar w:fldCharType="begin"/>
            </w:r>
            <w:r w:rsidR="007B446D">
              <w:rPr>
                <w:noProof/>
                <w:webHidden/>
              </w:rPr>
              <w:instrText xml:space="preserve"> PAGEREF _Toc455646670 \h </w:instrText>
            </w:r>
            <w:r w:rsidR="007B446D">
              <w:rPr>
                <w:noProof/>
                <w:webHidden/>
              </w:rPr>
            </w:r>
            <w:r w:rsidR="007B446D">
              <w:rPr>
                <w:noProof/>
                <w:webHidden/>
              </w:rPr>
              <w:fldChar w:fldCharType="separate"/>
            </w:r>
            <w:r w:rsidR="00AD135C">
              <w:rPr>
                <w:noProof/>
                <w:webHidden/>
              </w:rPr>
              <w:t>20</w:t>
            </w:r>
            <w:r w:rsidR="007B446D">
              <w:rPr>
                <w:noProof/>
                <w:webHidden/>
              </w:rPr>
              <w:fldChar w:fldCharType="end"/>
            </w:r>
          </w:hyperlink>
        </w:p>
        <w:p w14:paraId="7C10DD1D" w14:textId="77777777" w:rsidR="007B446D" w:rsidRDefault="00C95383">
          <w:pPr>
            <w:pStyle w:val="TDC1"/>
            <w:tabs>
              <w:tab w:val="left" w:pos="440"/>
              <w:tab w:val="right" w:leader="dot" w:pos="8494"/>
            </w:tabs>
            <w:rPr>
              <w:rFonts w:eastAsiaTheme="minorEastAsia"/>
              <w:noProof/>
              <w:lang w:eastAsia="es-PE"/>
            </w:rPr>
          </w:pPr>
          <w:hyperlink w:anchor="_Toc455646671" w:history="1">
            <w:r w:rsidR="007B446D" w:rsidRPr="00D42236">
              <w:rPr>
                <w:rStyle w:val="Hipervnculo"/>
                <w:rFonts w:ascii="Arial" w:hAnsi="Arial" w:cs="Arial"/>
                <w:b/>
                <w:noProof/>
              </w:rPr>
              <w:t>8.</w:t>
            </w:r>
            <w:r w:rsidR="007B446D">
              <w:rPr>
                <w:rFonts w:eastAsiaTheme="minorEastAsia"/>
                <w:noProof/>
                <w:lang w:eastAsia="es-PE"/>
              </w:rPr>
              <w:tab/>
            </w:r>
            <w:r w:rsidR="007B446D" w:rsidRPr="00D42236">
              <w:rPr>
                <w:rStyle w:val="Hipervnculo"/>
                <w:rFonts w:ascii="Arial" w:hAnsi="Arial" w:cs="Arial"/>
                <w:b/>
                <w:noProof/>
              </w:rPr>
              <w:t>SISTEMA NACIONAL DE PLANEAMIENTO ESTRATÉGICO</w:t>
            </w:r>
            <w:r w:rsidR="007B446D">
              <w:rPr>
                <w:noProof/>
                <w:webHidden/>
              </w:rPr>
              <w:tab/>
            </w:r>
            <w:r w:rsidR="007B446D">
              <w:rPr>
                <w:noProof/>
                <w:webHidden/>
              </w:rPr>
              <w:fldChar w:fldCharType="begin"/>
            </w:r>
            <w:r w:rsidR="007B446D">
              <w:rPr>
                <w:noProof/>
                <w:webHidden/>
              </w:rPr>
              <w:instrText xml:space="preserve"> PAGEREF _Toc455646671 \h </w:instrText>
            </w:r>
            <w:r w:rsidR="007B446D">
              <w:rPr>
                <w:noProof/>
                <w:webHidden/>
              </w:rPr>
            </w:r>
            <w:r w:rsidR="007B446D">
              <w:rPr>
                <w:noProof/>
                <w:webHidden/>
              </w:rPr>
              <w:fldChar w:fldCharType="separate"/>
            </w:r>
            <w:r w:rsidR="00AD135C">
              <w:rPr>
                <w:noProof/>
                <w:webHidden/>
              </w:rPr>
              <w:t>21</w:t>
            </w:r>
            <w:r w:rsidR="007B446D">
              <w:rPr>
                <w:noProof/>
                <w:webHidden/>
              </w:rPr>
              <w:fldChar w:fldCharType="end"/>
            </w:r>
          </w:hyperlink>
        </w:p>
        <w:p w14:paraId="2DFF99DF" w14:textId="77777777" w:rsidR="007B446D" w:rsidRDefault="00C95383">
          <w:pPr>
            <w:pStyle w:val="TDC1"/>
            <w:tabs>
              <w:tab w:val="left" w:pos="440"/>
              <w:tab w:val="right" w:leader="dot" w:pos="8494"/>
            </w:tabs>
            <w:rPr>
              <w:rFonts w:eastAsiaTheme="minorEastAsia"/>
              <w:noProof/>
              <w:lang w:eastAsia="es-PE"/>
            </w:rPr>
          </w:pPr>
          <w:hyperlink w:anchor="_Toc455646672" w:history="1">
            <w:r w:rsidR="007B446D" w:rsidRPr="00D42236">
              <w:rPr>
                <w:rStyle w:val="Hipervnculo"/>
                <w:rFonts w:ascii="Arial" w:hAnsi="Arial" w:cs="Arial"/>
                <w:b/>
                <w:noProof/>
              </w:rPr>
              <w:t>9.</w:t>
            </w:r>
            <w:r w:rsidR="007B446D">
              <w:rPr>
                <w:rFonts w:eastAsiaTheme="minorEastAsia"/>
                <w:noProof/>
                <w:lang w:eastAsia="es-PE"/>
              </w:rPr>
              <w:tab/>
            </w:r>
            <w:r w:rsidR="007B446D" w:rsidRPr="00D42236">
              <w:rPr>
                <w:rStyle w:val="Hipervnculo"/>
                <w:rFonts w:ascii="Arial" w:hAnsi="Arial" w:cs="Arial"/>
                <w:b/>
                <w:noProof/>
              </w:rPr>
              <w:t>SISTEMA NACIONAL DE DEFENSA JUDICIAL DEL ESTADO</w:t>
            </w:r>
            <w:r w:rsidR="007B446D">
              <w:rPr>
                <w:noProof/>
                <w:webHidden/>
              </w:rPr>
              <w:tab/>
            </w:r>
            <w:r w:rsidR="007B446D">
              <w:rPr>
                <w:noProof/>
                <w:webHidden/>
              </w:rPr>
              <w:fldChar w:fldCharType="begin"/>
            </w:r>
            <w:r w:rsidR="007B446D">
              <w:rPr>
                <w:noProof/>
                <w:webHidden/>
              </w:rPr>
              <w:instrText xml:space="preserve"> PAGEREF _Toc455646672 \h </w:instrText>
            </w:r>
            <w:r w:rsidR="007B446D">
              <w:rPr>
                <w:noProof/>
                <w:webHidden/>
              </w:rPr>
            </w:r>
            <w:r w:rsidR="007B446D">
              <w:rPr>
                <w:noProof/>
                <w:webHidden/>
              </w:rPr>
              <w:fldChar w:fldCharType="separate"/>
            </w:r>
            <w:r w:rsidR="00AD135C">
              <w:rPr>
                <w:noProof/>
                <w:webHidden/>
              </w:rPr>
              <w:t>22</w:t>
            </w:r>
            <w:r w:rsidR="007B446D">
              <w:rPr>
                <w:noProof/>
                <w:webHidden/>
              </w:rPr>
              <w:fldChar w:fldCharType="end"/>
            </w:r>
          </w:hyperlink>
        </w:p>
        <w:p w14:paraId="41BECF10" w14:textId="77777777" w:rsidR="007B446D" w:rsidRDefault="00C95383">
          <w:pPr>
            <w:pStyle w:val="TDC1"/>
            <w:tabs>
              <w:tab w:val="left" w:pos="660"/>
              <w:tab w:val="right" w:leader="dot" w:pos="8494"/>
            </w:tabs>
            <w:rPr>
              <w:rFonts w:eastAsiaTheme="minorEastAsia"/>
              <w:noProof/>
              <w:lang w:eastAsia="es-PE"/>
            </w:rPr>
          </w:pPr>
          <w:hyperlink w:anchor="_Toc455646673" w:history="1">
            <w:r w:rsidR="007B446D" w:rsidRPr="00D42236">
              <w:rPr>
                <w:rStyle w:val="Hipervnculo"/>
                <w:rFonts w:ascii="Arial" w:hAnsi="Arial" w:cs="Arial"/>
                <w:b/>
                <w:noProof/>
              </w:rPr>
              <w:t>10.</w:t>
            </w:r>
            <w:r w:rsidR="007B446D">
              <w:rPr>
                <w:rFonts w:eastAsiaTheme="minorEastAsia"/>
                <w:noProof/>
                <w:lang w:eastAsia="es-PE"/>
              </w:rPr>
              <w:tab/>
            </w:r>
            <w:r w:rsidR="007B446D" w:rsidRPr="00D42236">
              <w:rPr>
                <w:rStyle w:val="Hipervnculo"/>
                <w:rFonts w:ascii="Arial" w:hAnsi="Arial" w:cs="Arial"/>
                <w:b/>
                <w:noProof/>
              </w:rPr>
              <w:t>SISTEMA NACIONAL DE CONTROL</w:t>
            </w:r>
            <w:r w:rsidR="007B446D">
              <w:rPr>
                <w:noProof/>
                <w:webHidden/>
              </w:rPr>
              <w:tab/>
            </w:r>
            <w:r w:rsidR="007B446D">
              <w:rPr>
                <w:noProof/>
                <w:webHidden/>
              </w:rPr>
              <w:fldChar w:fldCharType="begin"/>
            </w:r>
            <w:r w:rsidR="007B446D">
              <w:rPr>
                <w:noProof/>
                <w:webHidden/>
              </w:rPr>
              <w:instrText xml:space="preserve"> PAGEREF _Toc455646673 \h </w:instrText>
            </w:r>
            <w:r w:rsidR="007B446D">
              <w:rPr>
                <w:noProof/>
                <w:webHidden/>
              </w:rPr>
            </w:r>
            <w:r w:rsidR="007B446D">
              <w:rPr>
                <w:noProof/>
                <w:webHidden/>
              </w:rPr>
              <w:fldChar w:fldCharType="separate"/>
            </w:r>
            <w:r w:rsidR="00AD135C">
              <w:rPr>
                <w:noProof/>
                <w:webHidden/>
              </w:rPr>
              <w:t>22</w:t>
            </w:r>
            <w:r w:rsidR="007B446D">
              <w:rPr>
                <w:noProof/>
                <w:webHidden/>
              </w:rPr>
              <w:fldChar w:fldCharType="end"/>
            </w:r>
          </w:hyperlink>
        </w:p>
        <w:p w14:paraId="501A647D" w14:textId="77777777" w:rsidR="007B446D" w:rsidRDefault="00C95383">
          <w:pPr>
            <w:pStyle w:val="TDC1"/>
            <w:tabs>
              <w:tab w:val="left" w:pos="660"/>
              <w:tab w:val="right" w:leader="dot" w:pos="8494"/>
            </w:tabs>
            <w:rPr>
              <w:rFonts w:eastAsiaTheme="minorEastAsia"/>
              <w:noProof/>
              <w:lang w:eastAsia="es-PE"/>
            </w:rPr>
          </w:pPr>
          <w:hyperlink w:anchor="_Toc455646674" w:history="1">
            <w:r w:rsidR="007B446D" w:rsidRPr="00D42236">
              <w:rPr>
                <w:rStyle w:val="Hipervnculo"/>
                <w:rFonts w:ascii="Arial" w:hAnsi="Arial" w:cs="Arial"/>
                <w:b/>
                <w:noProof/>
              </w:rPr>
              <w:t>11.</w:t>
            </w:r>
            <w:r w:rsidR="007B446D">
              <w:rPr>
                <w:rFonts w:eastAsiaTheme="minorEastAsia"/>
                <w:noProof/>
                <w:lang w:eastAsia="es-PE"/>
              </w:rPr>
              <w:tab/>
            </w:r>
            <w:r w:rsidR="007B446D" w:rsidRPr="00D42236">
              <w:rPr>
                <w:rStyle w:val="Hipervnculo"/>
                <w:rFonts w:ascii="Arial" w:hAnsi="Arial" w:cs="Arial"/>
                <w:b/>
                <w:noProof/>
              </w:rPr>
              <w:t>SISTEMA NACIONAL DE MODERNIZACIÓN DE LA GESTIÓN PÚBLICA</w:t>
            </w:r>
            <w:r w:rsidR="007B446D">
              <w:rPr>
                <w:noProof/>
                <w:webHidden/>
              </w:rPr>
              <w:tab/>
            </w:r>
            <w:r w:rsidR="007B446D">
              <w:rPr>
                <w:noProof/>
                <w:webHidden/>
              </w:rPr>
              <w:fldChar w:fldCharType="begin"/>
            </w:r>
            <w:r w:rsidR="007B446D">
              <w:rPr>
                <w:noProof/>
                <w:webHidden/>
              </w:rPr>
              <w:instrText xml:space="preserve"> PAGEREF _Toc455646674 \h </w:instrText>
            </w:r>
            <w:r w:rsidR="007B446D">
              <w:rPr>
                <w:noProof/>
                <w:webHidden/>
              </w:rPr>
            </w:r>
            <w:r w:rsidR="007B446D">
              <w:rPr>
                <w:noProof/>
                <w:webHidden/>
              </w:rPr>
              <w:fldChar w:fldCharType="separate"/>
            </w:r>
            <w:r w:rsidR="00AD135C">
              <w:rPr>
                <w:noProof/>
                <w:webHidden/>
              </w:rPr>
              <w:t>24</w:t>
            </w:r>
            <w:r w:rsidR="007B446D">
              <w:rPr>
                <w:noProof/>
                <w:webHidden/>
              </w:rPr>
              <w:fldChar w:fldCharType="end"/>
            </w:r>
          </w:hyperlink>
        </w:p>
        <w:p w14:paraId="1F8DFAC9" w14:textId="77777777" w:rsidR="007B446D" w:rsidRDefault="00C95383">
          <w:pPr>
            <w:pStyle w:val="TDC1"/>
            <w:tabs>
              <w:tab w:val="right" w:leader="dot" w:pos="8494"/>
            </w:tabs>
            <w:rPr>
              <w:rFonts w:eastAsiaTheme="minorEastAsia"/>
              <w:noProof/>
              <w:lang w:eastAsia="es-PE"/>
            </w:rPr>
          </w:pPr>
          <w:hyperlink w:anchor="_Toc455646675" w:history="1">
            <w:r w:rsidR="007B446D" w:rsidRPr="00D42236">
              <w:rPr>
                <w:rStyle w:val="Hipervnculo"/>
                <w:rFonts w:ascii="Arial" w:hAnsi="Arial" w:cs="Arial"/>
                <w:b/>
                <w:noProof/>
              </w:rPr>
              <w:t>Anexo N° 04: Listado de los procesos de contratación en trámite y en ejecución</w:t>
            </w:r>
            <w:r w:rsidR="007B446D">
              <w:rPr>
                <w:noProof/>
                <w:webHidden/>
              </w:rPr>
              <w:tab/>
            </w:r>
            <w:r w:rsidR="007B446D">
              <w:rPr>
                <w:noProof/>
                <w:webHidden/>
              </w:rPr>
              <w:fldChar w:fldCharType="begin"/>
            </w:r>
            <w:r w:rsidR="007B446D">
              <w:rPr>
                <w:noProof/>
                <w:webHidden/>
              </w:rPr>
              <w:instrText xml:space="preserve"> PAGEREF _Toc455646675 \h </w:instrText>
            </w:r>
            <w:r w:rsidR="007B446D">
              <w:rPr>
                <w:noProof/>
                <w:webHidden/>
              </w:rPr>
            </w:r>
            <w:r w:rsidR="007B446D">
              <w:rPr>
                <w:noProof/>
                <w:webHidden/>
              </w:rPr>
              <w:fldChar w:fldCharType="separate"/>
            </w:r>
            <w:r w:rsidR="00AD135C">
              <w:rPr>
                <w:noProof/>
                <w:webHidden/>
              </w:rPr>
              <w:t>27</w:t>
            </w:r>
            <w:r w:rsidR="007B446D">
              <w:rPr>
                <w:noProof/>
                <w:webHidden/>
              </w:rPr>
              <w:fldChar w:fldCharType="end"/>
            </w:r>
          </w:hyperlink>
        </w:p>
        <w:p w14:paraId="24DAAFA9" w14:textId="77777777" w:rsidR="007B446D" w:rsidRDefault="00C95383">
          <w:pPr>
            <w:pStyle w:val="TDC1"/>
            <w:tabs>
              <w:tab w:val="right" w:leader="dot" w:pos="8494"/>
            </w:tabs>
            <w:rPr>
              <w:rFonts w:eastAsiaTheme="minorEastAsia"/>
              <w:noProof/>
              <w:lang w:eastAsia="es-PE"/>
            </w:rPr>
          </w:pPr>
          <w:hyperlink w:anchor="_Toc455646676" w:history="1">
            <w:r w:rsidR="007B446D" w:rsidRPr="00D42236">
              <w:rPr>
                <w:rStyle w:val="Hipervnculo"/>
                <w:rFonts w:ascii="Arial" w:hAnsi="Arial" w:cs="Arial"/>
                <w:b/>
                <w:noProof/>
              </w:rPr>
              <w:t>Anexo N° 05: Listado de garantías vigentes a favor de la entidad</w:t>
            </w:r>
            <w:r w:rsidR="007B446D">
              <w:rPr>
                <w:noProof/>
                <w:webHidden/>
              </w:rPr>
              <w:tab/>
            </w:r>
            <w:r w:rsidR="007B446D">
              <w:rPr>
                <w:noProof/>
                <w:webHidden/>
              </w:rPr>
              <w:fldChar w:fldCharType="begin"/>
            </w:r>
            <w:r w:rsidR="007B446D">
              <w:rPr>
                <w:noProof/>
                <w:webHidden/>
              </w:rPr>
              <w:instrText xml:space="preserve"> PAGEREF _Toc455646676 \h </w:instrText>
            </w:r>
            <w:r w:rsidR="007B446D">
              <w:rPr>
                <w:noProof/>
                <w:webHidden/>
              </w:rPr>
            </w:r>
            <w:r w:rsidR="007B446D">
              <w:rPr>
                <w:noProof/>
                <w:webHidden/>
              </w:rPr>
              <w:fldChar w:fldCharType="separate"/>
            </w:r>
            <w:r w:rsidR="00AD135C">
              <w:rPr>
                <w:noProof/>
                <w:webHidden/>
              </w:rPr>
              <w:t>29</w:t>
            </w:r>
            <w:r w:rsidR="007B446D">
              <w:rPr>
                <w:noProof/>
                <w:webHidden/>
              </w:rPr>
              <w:fldChar w:fldCharType="end"/>
            </w:r>
          </w:hyperlink>
        </w:p>
        <w:p w14:paraId="7491BA89" w14:textId="77777777" w:rsidR="007B446D" w:rsidRDefault="00C95383">
          <w:pPr>
            <w:pStyle w:val="TDC1"/>
            <w:tabs>
              <w:tab w:val="right" w:leader="dot" w:pos="8494"/>
            </w:tabs>
            <w:rPr>
              <w:rFonts w:eastAsiaTheme="minorEastAsia"/>
              <w:noProof/>
              <w:lang w:eastAsia="es-PE"/>
            </w:rPr>
          </w:pPr>
          <w:hyperlink w:anchor="_Toc455646677" w:history="1">
            <w:r w:rsidR="007B446D" w:rsidRPr="00D42236">
              <w:rPr>
                <w:rStyle w:val="Hipervnculo"/>
                <w:rFonts w:ascii="Arial" w:hAnsi="Arial" w:cs="Arial"/>
                <w:b/>
                <w:noProof/>
              </w:rPr>
              <w:t>Anexo N° 06: Relación de bienes inmuebles</w:t>
            </w:r>
            <w:r w:rsidR="007B446D">
              <w:rPr>
                <w:noProof/>
                <w:webHidden/>
              </w:rPr>
              <w:tab/>
            </w:r>
            <w:r w:rsidR="007B446D">
              <w:rPr>
                <w:noProof/>
                <w:webHidden/>
              </w:rPr>
              <w:fldChar w:fldCharType="begin"/>
            </w:r>
            <w:r w:rsidR="007B446D">
              <w:rPr>
                <w:noProof/>
                <w:webHidden/>
              </w:rPr>
              <w:instrText xml:space="preserve"> PAGEREF _Toc455646677 \h </w:instrText>
            </w:r>
            <w:r w:rsidR="007B446D">
              <w:rPr>
                <w:noProof/>
                <w:webHidden/>
              </w:rPr>
            </w:r>
            <w:r w:rsidR="007B446D">
              <w:rPr>
                <w:noProof/>
                <w:webHidden/>
              </w:rPr>
              <w:fldChar w:fldCharType="separate"/>
            </w:r>
            <w:r w:rsidR="00AD135C">
              <w:rPr>
                <w:noProof/>
                <w:webHidden/>
              </w:rPr>
              <w:t>30</w:t>
            </w:r>
            <w:r w:rsidR="007B446D">
              <w:rPr>
                <w:noProof/>
                <w:webHidden/>
              </w:rPr>
              <w:fldChar w:fldCharType="end"/>
            </w:r>
          </w:hyperlink>
        </w:p>
        <w:p w14:paraId="15AE194D" w14:textId="77777777" w:rsidR="007B446D" w:rsidRDefault="00C95383">
          <w:pPr>
            <w:pStyle w:val="TDC1"/>
            <w:tabs>
              <w:tab w:val="right" w:leader="dot" w:pos="8494"/>
            </w:tabs>
            <w:rPr>
              <w:rFonts w:eastAsiaTheme="minorEastAsia"/>
              <w:noProof/>
              <w:lang w:eastAsia="es-PE"/>
            </w:rPr>
          </w:pPr>
          <w:hyperlink w:anchor="_Toc455646678" w:history="1">
            <w:r w:rsidR="007B446D" w:rsidRPr="00D42236">
              <w:rPr>
                <w:rStyle w:val="Hipervnculo"/>
                <w:rFonts w:ascii="Arial" w:hAnsi="Arial" w:cs="Arial"/>
                <w:b/>
                <w:noProof/>
              </w:rPr>
              <w:t>Anexo N° 07: Relación de proyectos y obras gestionadas durante el periodo ejercido</w:t>
            </w:r>
            <w:r w:rsidR="007B446D">
              <w:rPr>
                <w:noProof/>
                <w:webHidden/>
              </w:rPr>
              <w:tab/>
            </w:r>
            <w:r w:rsidR="007B446D">
              <w:rPr>
                <w:noProof/>
                <w:webHidden/>
              </w:rPr>
              <w:fldChar w:fldCharType="begin"/>
            </w:r>
            <w:r w:rsidR="007B446D">
              <w:rPr>
                <w:noProof/>
                <w:webHidden/>
              </w:rPr>
              <w:instrText xml:space="preserve"> PAGEREF _Toc455646678 \h </w:instrText>
            </w:r>
            <w:r w:rsidR="007B446D">
              <w:rPr>
                <w:noProof/>
                <w:webHidden/>
              </w:rPr>
            </w:r>
            <w:r w:rsidR="007B446D">
              <w:rPr>
                <w:noProof/>
                <w:webHidden/>
              </w:rPr>
              <w:fldChar w:fldCharType="separate"/>
            </w:r>
            <w:r w:rsidR="00AD135C">
              <w:rPr>
                <w:noProof/>
                <w:webHidden/>
              </w:rPr>
              <w:t>31</w:t>
            </w:r>
            <w:r w:rsidR="007B446D">
              <w:rPr>
                <w:noProof/>
                <w:webHidden/>
              </w:rPr>
              <w:fldChar w:fldCharType="end"/>
            </w:r>
          </w:hyperlink>
        </w:p>
        <w:p w14:paraId="530D5871" w14:textId="77777777" w:rsidR="007B446D" w:rsidRDefault="00C95383">
          <w:pPr>
            <w:pStyle w:val="TDC1"/>
            <w:tabs>
              <w:tab w:val="right" w:leader="dot" w:pos="8494"/>
            </w:tabs>
            <w:rPr>
              <w:rFonts w:eastAsiaTheme="minorEastAsia"/>
              <w:noProof/>
              <w:lang w:eastAsia="es-PE"/>
            </w:rPr>
          </w:pPr>
          <w:hyperlink w:anchor="_Toc455646679" w:history="1">
            <w:r w:rsidR="007B446D" w:rsidRPr="00D42236">
              <w:rPr>
                <w:rStyle w:val="Hipervnculo"/>
                <w:rFonts w:ascii="Arial" w:hAnsi="Arial" w:cs="Arial"/>
                <w:b/>
                <w:noProof/>
              </w:rPr>
              <w:t>Anexo N° 08: Proyectos y obras exoneradas del Sistema Nacional de Inversión Pública</w:t>
            </w:r>
            <w:r w:rsidR="007B446D">
              <w:rPr>
                <w:noProof/>
                <w:webHidden/>
              </w:rPr>
              <w:tab/>
            </w:r>
            <w:r w:rsidR="007B446D">
              <w:rPr>
                <w:noProof/>
                <w:webHidden/>
              </w:rPr>
              <w:fldChar w:fldCharType="begin"/>
            </w:r>
            <w:r w:rsidR="007B446D">
              <w:rPr>
                <w:noProof/>
                <w:webHidden/>
              </w:rPr>
              <w:instrText xml:space="preserve"> PAGEREF _Toc455646679 \h </w:instrText>
            </w:r>
            <w:r w:rsidR="007B446D">
              <w:rPr>
                <w:noProof/>
                <w:webHidden/>
              </w:rPr>
            </w:r>
            <w:r w:rsidR="007B446D">
              <w:rPr>
                <w:noProof/>
                <w:webHidden/>
              </w:rPr>
              <w:fldChar w:fldCharType="separate"/>
            </w:r>
            <w:r w:rsidR="00AD135C">
              <w:rPr>
                <w:noProof/>
                <w:webHidden/>
              </w:rPr>
              <w:t>32</w:t>
            </w:r>
            <w:r w:rsidR="007B446D">
              <w:rPr>
                <w:noProof/>
                <w:webHidden/>
              </w:rPr>
              <w:fldChar w:fldCharType="end"/>
            </w:r>
          </w:hyperlink>
        </w:p>
        <w:p w14:paraId="4206CD1A" w14:textId="77777777" w:rsidR="007B446D" w:rsidRDefault="00C95383">
          <w:pPr>
            <w:pStyle w:val="TDC1"/>
            <w:tabs>
              <w:tab w:val="right" w:leader="dot" w:pos="8494"/>
            </w:tabs>
            <w:rPr>
              <w:rFonts w:eastAsiaTheme="minorEastAsia"/>
              <w:noProof/>
              <w:lang w:eastAsia="es-PE"/>
            </w:rPr>
          </w:pPr>
          <w:hyperlink w:anchor="_Toc455646680" w:history="1">
            <w:r w:rsidR="007B446D" w:rsidRPr="00D42236">
              <w:rPr>
                <w:rStyle w:val="Hipervnculo"/>
                <w:rFonts w:ascii="Arial" w:hAnsi="Arial" w:cs="Arial"/>
                <w:b/>
                <w:noProof/>
              </w:rPr>
              <w:t>Anexo N° 09: Resumen de expedientes de procesos legales</w:t>
            </w:r>
            <w:r w:rsidR="007B446D">
              <w:rPr>
                <w:noProof/>
                <w:webHidden/>
              </w:rPr>
              <w:tab/>
            </w:r>
            <w:r w:rsidR="007B446D">
              <w:rPr>
                <w:noProof/>
                <w:webHidden/>
              </w:rPr>
              <w:fldChar w:fldCharType="begin"/>
            </w:r>
            <w:r w:rsidR="007B446D">
              <w:rPr>
                <w:noProof/>
                <w:webHidden/>
              </w:rPr>
              <w:instrText xml:space="preserve"> PAGEREF _Toc455646680 \h </w:instrText>
            </w:r>
            <w:r w:rsidR="007B446D">
              <w:rPr>
                <w:noProof/>
                <w:webHidden/>
              </w:rPr>
            </w:r>
            <w:r w:rsidR="007B446D">
              <w:rPr>
                <w:noProof/>
                <w:webHidden/>
              </w:rPr>
              <w:fldChar w:fldCharType="separate"/>
            </w:r>
            <w:r w:rsidR="00AD135C">
              <w:rPr>
                <w:noProof/>
                <w:webHidden/>
              </w:rPr>
              <w:t>33</w:t>
            </w:r>
            <w:r w:rsidR="007B446D">
              <w:rPr>
                <w:noProof/>
                <w:webHidden/>
              </w:rPr>
              <w:fldChar w:fldCharType="end"/>
            </w:r>
          </w:hyperlink>
        </w:p>
        <w:p w14:paraId="19F7476C" w14:textId="77777777" w:rsidR="007B446D" w:rsidRDefault="00C95383">
          <w:pPr>
            <w:pStyle w:val="TDC1"/>
            <w:tabs>
              <w:tab w:val="right" w:leader="dot" w:pos="8494"/>
            </w:tabs>
            <w:rPr>
              <w:rFonts w:eastAsiaTheme="minorEastAsia"/>
              <w:noProof/>
              <w:lang w:eastAsia="es-PE"/>
            </w:rPr>
          </w:pPr>
          <w:hyperlink w:anchor="_Toc455646681" w:history="1">
            <w:r w:rsidR="007B446D" w:rsidRPr="00D42236">
              <w:rPr>
                <w:rStyle w:val="Hipervnculo"/>
                <w:rFonts w:ascii="Arial" w:hAnsi="Arial" w:cs="Arial"/>
                <w:b/>
                <w:noProof/>
              </w:rPr>
              <w:t>Anexo N° 10: Proceso de implementación del Sistema de Control Interno</w:t>
            </w:r>
            <w:r w:rsidR="007B446D">
              <w:rPr>
                <w:noProof/>
                <w:webHidden/>
              </w:rPr>
              <w:tab/>
            </w:r>
            <w:r w:rsidR="007B446D">
              <w:rPr>
                <w:noProof/>
                <w:webHidden/>
              </w:rPr>
              <w:fldChar w:fldCharType="begin"/>
            </w:r>
            <w:r w:rsidR="007B446D">
              <w:rPr>
                <w:noProof/>
                <w:webHidden/>
              </w:rPr>
              <w:instrText xml:space="preserve"> PAGEREF _Toc455646681 \h </w:instrText>
            </w:r>
            <w:r w:rsidR="007B446D">
              <w:rPr>
                <w:noProof/>
                <w:webHidden/>
              </w:rPr>
            </w:r>
            <w:r w:rsidR="007B446D">
              <w:rPr>
                <w:noProof/>
                <w:webHidden/>
              </w:rPr>
              <w:fldChar w:fldCharType="separate"/>
            </w:r>
            <w:r w:rsidR="00AD135C">
              <w:rPr>
                <w:noProof/>
                <w:webHidden/>
              </w:rPr>
              <w:t>34</w:t>
            </w:r>
            <w:r w:rsidR="007B446D">
              <w:rPr>
                <w:noProof/>
                <w:webHidden/>
              </w:rPr>
              <w:fldChar w:fldCharType="end"/>
            </w:r>
          </w:hyperlink>
        </w:p>
        <w:p w14:paraId="3E7BC011" w14:textId="77777777" w:rsidR="007B446D" w:rsidRDefault="00C95383">
          <w:pPr>
            <w:pStyle w:val="TDC1"/>
            <w:tabs>
              <w:tab w:val="right" w:leader="dot" w:pos="8494"/>
            </w:tabs>
            <w:rPr>
              <w:rFonts w:eastAsiaTheme="minorEastAsia"/>
              <w:noProof/>
              <w:lang w:eastAsia="es-PE"/>
            </w:rPr>
          </w:pPr>
          <w:hyperlink w:anchor="_Toc455646682" w:history="1">
            <w:r w:rsidR="007B446D" w:rsidRPr="00D42236">
              <w:rPr>
                <w:rStyle w:val="Hipervnculo"/>
                <w:rFonts w:ascii="Arial" w:hAnsi="Arial" w:cs="Arial"/>
                <w:b/>
                <w:noProof/>
              </w:rPr>
              <w:t>Anexo N° 11: Informe sobre actividades desarrolladas y resultados por el Equipo de Mejora Continua para la implementación de la simplificación administrativa</w:t>
            </w:r>
            <w:r w:rsidR="007B446D">
              <w:rPr>
                <w:noProof/>
                <w:webHidden/>
              </w:rPr>
              <w:tab/>
            </w:r>
            <w:r w:rsidR="007B446D">
              <w:rPr>
                <w:noProof/>
                <w:webHidden/>
              </w:rPr>
              <w:fldChar w:fldCharType="begin"/>
            </w:r>
            <w:r w:rsidR="007B446D">
              <w:rPr>
                <w:noProof/>
                <w:webHidden/>
              </w:rPr>
              <w:instrText xml:space="preserve"> PAGEREF _Toc455646682 \h </w:instrText>
            </w:r>
            <w:r w:rsidR="007B446D">
              <w:rPr>
                <w:noProof/>
                <w:webHidden/>
              </w:rPr>
            </w:r>
            <w:r w:rsidR="007B446D">
              <w:rPr>
                <w:noProof/>
                <w:webHidden/>
              </w:rPr>
              <w:fldChar w:fldCharType="separate"/>
            </w:r>
            <w:r w:rsidR="00AD135C">
              <w:rPr>
                <w:noProof/>
                <w:webHidden/>
              </w:rPr>
              <w:t>35</w:t>
            </w:r>
            <w:r w:rsidR="007B446D">
              <w:rPr>
                <w:noProof/>
                <w:webHidden/>
              </w:rPr>
              <w:fldChar w:fldCharType="end"/>
            </w:r>
          </w:hyperlink>
        </w:p>
        <w:p w14:paraId="2C84311B" w14:textId="77777777" w:rsidR="007B446D" w:rsidRDefault="00C95383">
          <w:pPr>
            <w:pStyle w:val="TDC1"/>
            <w:tabs>
              <w:tab w:val="right" w:leader="dot" w:pos="8494"/>
            </w:tabs>
            <w:rPr>
              <w:rFonts w:eastAsiaTheme="minorEastAsia"/>
              <w:noProof/>
              <w:lang w:eastAsia="es-PE"/>
            </w:rPr>
          </w:pPr>
          <w:hyperlink w:anchor="_Toc455646683" w:history="1">
            <w:r w:rsidR="007B446D" w:rsidRPr="00D42236">
              <w:rPr>
                <w:rStyle w:val="Hipervnculo"/>
                <w:rFonts w:ascii="Arial" w:hAnsi="Arial" w:cs="Arial"/>
                <w:b/>
                <w:noProof/>
              </w:rPr>
              <w:t>Anexo N° 12: Portal de Transparencia Estándar</w:t>
            </w:r>
            <w:r w:rsidR="007B446D">
              <w:rPr>
                <w:noProof/>
                <w:webHidden/>
              </w:rPr>
              <w:tab/>
            </w:r>
            <w:r w:rsidR="007B446D">
              <w:rPr>
                <w:noProof/>
                <w:webHidden/>
              </w:rPr>
              <w:fldChar w:fldCharType="begin"/>
            </w:r>
            <w:r w:rsidR="007B446D">
              <w:rPr>
                <w:noProof/>
                <w:webHidden/>
              </w:rPr>
              <w:instrText xml:space="preserve"> PAGEREF _Toc455646683 \h </w:instrText>
            </w:r>
            <w:r w:rsidR="007B446D">
              <w:rPr>
                <w:noProof/>
                <w:webHidden/>
              </w:rPr>
            </w:r>
            <w:r w:rsidR="007B446D">
              <w:rPr>
                <w:noProof/>
                <w:webHidden/>
              </w:rPr>
              <w:fldChar w:fldCharType="separate"/>
            </w:r>
            <w:r w:rsidR="00AD135C">
              <w:rPr>
                <w:noProof/>
                <w:webHidden/>
              </w:rPr>
              <w:t>36</w:t>
            </w:r>
            <w:r w:rsidR="007B446D">
              <w:rPr>
                <w:noProof/>
                <w:webHidden/>
              </w:rPr>
              <w:fldChar w:fldCharType="end"/>
            </w:r>
          </w:hyperlink>
        </w:p>
        <w:p w14:paraId="0D825F95" w14:textId="7FC53E6C" w:rsidR="00366DCD" w:rsidRPr="00087E60" w:rsidRDefault="00366DCD">
          <w:pPr>
            <w:rPr>
              <w:rFonts w:ascii="Arial" w:hAnsi="Arial" w:cs="Arial"/>
              <w:sz w:val="20"/>
              <w:szCs w:val="20"/>
            </w:rPr>
          </w:pPr>
          <w:r w:rsidRPr="00087E60">
            <w:rPr>
              <w:rFonts w:ascii="Arial" w:hAnsi="Arial" w:cs="Arial"/>
              <w:bCs/>
              <w:sz w:val="20"/>
              <w:szCs w:val="20"/>
              <w:lang w:val="es-ES"/>
            </w:rPr>
            <w:fldChar w:fldCharType="end"/>
          </w:r>
        </w:p>
      </w:sdtContent>
    </w:sdt>
    <w:p w14:paraId="76159565" w14:textId="5A94D5BB" w:rsidR="00366DCD" w:rsidRPr="003C2ED5" w:rsidRDefault="00366DCD">
      <w:pPr>
        <w:rPr>
          <w:rFonts w:ascii="Arial" w:hAnsi="Arial" w:cs="Arial"/>
        </w:rPr>
      </w:pPr>
    </w:p>
    <w:p w14:paraId="578286BB" w14:textId="7C00EC20" w:rsidR="00366DCD" w:rsidRPr="003C2ED5" w:rsidRDefault="00366DCD">
      <w:pPr>
        <w:rPr>
          <w:rFonts w:ascii="Arial" w:hAnsi="Arial" w:cs="Arial"/>
        </w:rPr>
      </w:pPr>
      <w:r w:rsidRPr="003C2ED5">
        <w:rPr>
          <w:rFonts w:ascii="Arial" w:hAnsi="Arial" w:cs="Arial"/>
        </w:rPr>
        <w:br w:type="page"/>
      </w:r>
    </w:p>
    <w:p w14:paraId="4A6F7851" w14:textId="77777777" w:rsidR="00577AC4" w:rsidRPr="00127983" w:rsidRDefault="00577AC4" w:rsidP="0080284B">
      <w:pPr>
        <w:jc w:val="both"/>
        <w:rPr>
          <w:rFonts w:ascii="Arial" w:hAnsi="Arial" w:cs="Arial"/>
          <w:b/>
        </w:rPr>
      </w:pPr>
    </w:p>
    <w:p w14:paraId="108C70FB" w14:textId="3B482669" w:rsidR="00120400" w:rsidRPr="002D44FF" w:rsidRDefault="002D44FF" w:rsidP="002D44FF">
      <w:pPr>
        <w:pStyle w:val="Ttulo1"/>
        <w:numPr>
          <w:ilvl w:val="0"/>
          <w:numId w:val="27"/>
        </w:numPr>
        <w:ind w:left="284" w:hanging="284"/>
        <w:rPr>
          <w:rFonts w:ascii="Arial" w:hAnsi="Arial" w:cs="Arial"/>
          <w:b/>
          <w:color w:val="auto"/>
          <w:sz w:val="24"/>
          <w:szCs w:val="24"/>
        </w:rPr>
      </w:pPr>
      <w:bookmarkStart w:id="1" w:name="_Toc455646662"/>
      <w:r w:rsidRPr="002D44FF">
        <w:rPr>
          <w:rFonts w:ascii="Arial" w:hAnsi="Arial" w:cs="Arial"/>
          <w:b/>
          <w:color w:val="auto"/>
          <w:sz w:val="24"/>
          <w:szCs w:val="24"/>
        </w:rPr>
        <w:t>REPORTE DEL ESTADO SITUACIONAL DE LOS SISTEMAS ADMINISTRATIVOS</w:t>
      </w:r>
      <w:bookmarkEnd w:id="1"/>
    </w:p>
    <w:p w14:paraId="3155442A" w14:textId="77777777" w:rsidR="00356EDF" w:rsidRPr="00A56642" w:rsidRDefault="00CD1BB6" w:rsidP="00035607">
      <w:pPr>
        <w:pStyle w:val="Ttulo1"/>
        <w:ind w:left="284" w:hanging="284"/>
        <w:jc w:val="center"/>
        <w:rPr>
          <w:rFonts w:ascii="Arial" w:hAnsi="Arial" w:cs="Arial"/>
          <w:b/>
          <w:color w:val="auto"/>
          <w:sz w:val="24"/>
          <w:szCs w:val="24"/>
        </w:rPr>
      </w:pPr>
      <w:bookmarkStart w:id="2" w:name="_Toc455646663"/>
      <w:r w:rsidRPr="00A56642">
        <w:rPr>
          <w:rFonts w:ascii="Arial" w:hAnsi="Arial" w:cs="Arial"/>
          <w:b/>
          <w:color w:val="auto"/>
          <w:sz w:val="24"/>
          <w:szCs w:val="24"/>
        </w:rPr>
        <w:t>Anexo N° 03: Reporte del Estado Situacional de los Sistemas Administrativos</w:t>
      </w:r>
      <w:bookmarkEnd w:id="2"/>
    </w:p>
    <w:p w14:paraId="2F485831" w14:textId="7FDB78EF" w:rsidR="00356EDF" w:rsidRDefault="00356EDF" w:rsidP="00035607">
      <w:pPr>
        <w:pStyle w:val="Ttulo1"/>
        <w:numPr>
          <w:ilvl w:val="0"/>
          <w:numId w:val="28"/>
        </w:numPr>
        <w:ind w:left="284" w:hanging="284"/>
        <w:rPr>
          <w:rFonts w:ascii="Arial" w:hAnsi="Arial" w:cs="Arial"/>
          <w:b/>
          <w:color w:val="auto"/>
          <w:sz w:val="22"/>
          <w:szCs w:val="24"/>
        </w:rPr>
      </w:pPr>
      <w:bookmarkStart w:id="3" w:name="_Toc455646664"/>
      <w:r w:rsidRPr="00035607">
        <w:rPr>
          <w:rFonts w:ascii="Arial" w:hAnsi="Arial" w:cs="Arial"/>
          <w:b/>
          <w:color w:val="auto"/>
          <w:sz w:val="22"/>
          <w:szCs w:val="24"/>
        </w:rPr>
        <w:t>SISTEMA NACIONAL DE GESTIÓN DE RECURSOS HUMANOS</w:t>
      </w:r>
      <w:bookmarkEnd w:id="3"/>
    </w:p>
    <w:p w14:paraId="78C0436D" w14:textId="77777777" w:rsidR="00035607" w:rsidRPr="00035607" w:rsidRDefault="00035607" w:rsidP="00035607">
      <w:pPr>
        <w:spacing w:after="0"/>
      </w:pPr>
    </w:p>
    <w:tbl>
      <w:tblPr>
        <w:tblW w:w="8947" w:type="dxa"/>
        <w:tblInd w:w="-5" w:type="dxa"/>
        <w:tblLayout w:type="fixed"/>
        <w:tblCellMar>
          <w:left w:w="70" w:type="dxa"/>
          <w:right w:w="70" w:type="dxa"/>
        </w:tblCellMar>
        <w:tblLook w:val="04A0" w:firstRow="1" w:lastRow="0" w:firstColumn="1" w:lastColumn="0" w:noHBand="0" w:noVBand="1"/>
      </w:tblPr>
      <w:tblGrid>
        <w:gridCol w:w="851"/>
        <w:gridCol w:w="425"/>
        <w:gridCol w:w="2126"/>
        <w:gridCol w:w="1134"/>
        <w:gridCol w:w="2268"/>
        <w:gridCol w:w="2143"/>
      </w:tblGrid>
      <w:tr w:rsidR="00351DF9" w:rsidRPr="00271250" w14:paraId="0E8F5026" w14:textId="77777777" w:rsidTr="00122FC0">
        <w:trPr>
          <w:trHeight w:val="720"/>
          <w:tblHeader/>
        </w:trPr>
        <w:tc>
          <w:tcPr>
            <w:tcW w:w="851" w:type="dxa"/>
            <w:tcBorders>
              <w:top w:val="single" w:sz="4" w:space="0" w:color="auto"/>
              <w:left w:val="single" w:sz="4" w:space="0" w:color="auto"/>
              <w:bottom w:val="nil"/>
              <w:right w:val="single" w:sz="4" w:space="0" w:color="auto"/>
            </w:tcBorders>
            <w:shd w:val="clear" w:color="auto" w:fill="auto"/>
            <w:vAlign w:val="center"/>
            <w:hideMark/>
          </w:tcPr>
          <w:p w14:paraId="056C2526"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single" w:sz="4" w:space="0" w:color="000000"/>
              <w:left w:val="nil"/>
              <w:bottom w:val="single" w:sz="4" w:space="0" w:color="000000"/>
              <w:right w:val="nil"/>
            </w:tcBorders>
            <w:shd w:val="clear" w:color="auto" w:fill="F2F2F2" w:themeFill="background1" w:themeFillShade="F2"/>
            <w:vAlign w:val="center"/>
            <w:hideMark/>
          </w:tcPr>
          <w:p w14:paraId="20D9D203" w14:textId="77777777" w:rsidR="00351DF9" w:rsidRPr="00271250" w:rsidRDefault="00351DF9" w:rsidP="0080284B">
            <w:pPr>
              <w:spacing w:after="0" w:line="240" w:lineRule="auto"/>
              <w:jc w:val="center"/>
              <w:rPr>
                <w:rFonts w:ascii="Arial" w:eastAsia="Times New Roman" w:hAnsi="Arial" w:cs="Arial"/>
                <w:color w:val="000000"/>
                <w:sz w:val="18"/>
                <w:szCs w:val="18"/>
                <w:lang w:eastAsia="es-PE"/>
              </w:rPr>
            </w:pPr>
            <w:r w:rsidRPr="00271250">
              <w:rPr>
                <w:rFonts w:ascii="Arial" w:eastAsia="Times New Roman" w:hAnsi="Arial" w:cs="Arial"/>
                <w:b/>
                <w:bCs/>
                <w:sz w:val="18"/>
                <w:szCs w:val="18"/>
                <w:lang w:eastAsia="es-PE"/>
              </w:rPr>
              <w:t>#</w:t>
            </w:r>
          </w:p>
        </w:tc>
        <w:tc>
          <w:tcPr>
            <w:tcW w:w="2126" w:type="dxa"/>
            <w:tcBorders>
              <w:top w:val="single" w:sz="4" w:space="0" w:color="000000"/>
              <w:left w:val="single" w:sz="4" w:space="0" w:color="000000"/>
              <w:bottom w:val="nil"/>
              <w:right w:val="nil"/>
            </w:tcBorders>
            <w:shd w:val="clear" w:color="auto" w:fill="F2F2F2" w:themeFill="background1" w:themeFillShade="F2"/>
            <w:vAlign w:val="center"/>
            <w:hideMark/>
          </w:tcPr>
          <w:p w14:paraId="5F5A8133" w14:textId="77777777" w:rsidR="00351DF9" w:rsidRPr="00271250" w:rsidRDefault="00351DF9" w:rsidP="0080284B">
            <w:pPr>
              <w:spacing w:after="0" w:line="240" w:lineRule="auto"/>
              <w:rPr>
                <w:rFonts w:ascii="Arial" w:eastAsia="Times New Roman" w:hAnsi="Arial" w:cs="Arial"/>
                <w:b/>
                <w:bCs/>
                <w:sz w:val="18"/>
                <w:szCs w:val="18"/>
                <w:lang w:eastAsia="es-PE"/>
              </w:rPr>
            </w:pPr>
            <w:r w:rsidRPr="00271250">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B5FA4" w14:textId="77777777" w:rsidR="00351DF9" w:rsidRPr="00271250" w:rsidRDefault="00351DF9" w:rsidP="0080284B">
            <w:pPr>
              <w:spacing w:after="0" w:line="240" w:lineRule="auto"/>
              <w:jc w:val="center"/>
              <w:rPr>
                <w:rFonts w:ascii="Arial" w:eastAsia="Times New Roman" w:hAnsi="Arial" w:cs="Arial"/>
                <w:b/>
                <w:bCs/>
                <w:sz w:val="18"/>
                <w:szCs w:val="18"/>
                <w:lang w:eastAsia="es-PE"/>
              </w:rPr>
            </w:pPr>
            <w:r w:rsidRPr="00271250">
              <w:rPr>
                <w:rFonts w:ascii="Arial" w:eastAsia="Times New Roman" w:hAnsi="Arial" w:cs="Arial"/>
                <w:b/>
                <w:bCs/>
                <w:sz w:val="18"/>
                <w:szCs w:val="18"/>
                <w:lang w:eastAsia="es-PE"/>
              </w:rPr>
              <w:t xml:space="preserve">Respuesta </w:t>
            </w:r>
            <w:r w:rsidRPr="00271250">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30CF72" w14:textId="77777777" w:rsidR="00351DF9" w:rsidRPr="00271250" w:rsidRDefault="00351DF9" w:rsidP="0080284B">
            <w:pPr>
              <w:spacing w:after="0" w:line="240" w:lineRule="auto"/>
              <w:jc w:val="center"/>
              <w:rPr>
                <w:rFonts w:ascii="Arial" w:eastAsia="Times New Roman" w:hAnsi="Arial" w:cs="Arial"/>
                <w:b/>
                <w:bCs/>
                <w:sz w:val="18"/>
                <w:szCs w:val="18"/>
                <w:lang w:eastAsia="es-PE"/>
              </w:rPr>
            </w:pPr>
            <w:r w:rsidRPr="00271250">
              <w:rPr>
                <w:rFonts w:ascii="Arial" w:eastAsia="Times New Roman" w:hAnsi="Arial" w:cs="Arial"/>
                <w:b/>
                <w:bCs/>
                <w:sz w:val="18"/>
                <w:szCs w:val="18"/>
                <w:lang w:eastAsia="es-PE"/>
              </w:rPr>
              <w:t xml:space="preserve">Observaciones </w:t>
            </w:r>
          </w:p>
        </w:tc>
        <w:tc>
          <w:tcPr>
            <w:tcW w:w="2143" w:type="dxa"/>
            <w:tcBorders>
              <w:top w:val="single" w:sz="4" w:space="0" w:color="auto"/>
              <w:left w:val="nil"/>
              <w:bottom w:val="nil"/>
              <w:right w:val="single" w:sz="4" w:space="0" w:color="auto"/>
            </w:tcBorders>
            <w:shd w:val="clear" w:color="auto" w:fill="F2F2F2" w:themeFill="background1" w:themeFillShade="F2"/>
            <w:vAlign w:val="center"/>
            <w:hideMark/>
          </w:tcPr>
          <w:p w14:paraId="4A934372" w14:textId="77777777" w:rsidR="00351DF9" w:rsidRPr="00271250" w:rsidRDefault="00351DF9" w:rsidP="0080284B">
            <w:pPr>
              <w:spacing w:after="0" w:line="240" w:lineRule="auto"/>
              <w:jc w:val="center"/>
              <w:rPr>
                <w:rFonts w:ascii="Arial" w:eastAsia="Times New Roman" w:hAnsi="Arial" w:cs="Arial"/>
                <w:b/>
                <w:bCs/>
                <w:sz w:val="18"/>
                <w:szCs w:val="18"/>
                <w:lang w:eastAsia="es-PE"/>
              </w:rPr>
            </w:pPr>
            <w:r w:rsidRPr="00271250">
              <w:rPr>
                <w:rFonts w:ascii="Arial" w:eastAsia="Times New Roman" w:hAnsi="Arial" w:cs="Arial"/>
                <w:b/>
                <w:bCs/>
                <w:sz w:val="18"/>
                <w:szCs w:val="18"/>
                <w:lang w:eastAsia="es-PE"/>
              </w:rPr>
              <w:t>Base Legal</w:t>
            </w:r>
          </w:p>
        </w:tc>
      </w:tr>
      <w:tr w:rsidR="00351DF9" w:rsidRPr="00271250" w14:paraId="7FF42995" w14:textId="77777777" w:rsidTr="00DB2CB6">
        <w:trPr>
          <w:trHeight w:val="510"/>
        </w:trPr>
        <w:tc>
          <w:tcPr>
            <w:tcW w:w="851" w:type="dxa"/>
            <w:tcBorders>
              <w:top w:val="nil"/>
              <w:left w:val="single" w:sz="4" w:space="0" w:color="auto"/>
              <w:bottom w:val="nil"/>
              <w:right w:val="single" w:sz="4" w:space="0" w:color="auto"/>
            </w:tcBorders>
            <w:shd w:val="clear" w:color="auto" w:fill="auto"/>
            <w:vAlign w:val="center"/>
            <w:hideMark/>
          </w:tcPr>
          <w:p w14:paraId="2B026C37"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16FE4C7B"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C8BDA3"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Informe sobre el estado de la implementación de la reforma del servicio civil: reporte de tránsito.</w:t>
            </w:r>
          </w:p>
        </w:tc>
        <w:tc>
          <w:tcPr>
            <w:tcW w:w="1134" w:type="dxa"/>
            <w:tcBorders>
              <w:top w:val="nil"/>
              <w:left w:val="nil"/>
              <w:bottom w:val="single" w:sz="4" w:space="0" w:color="000000"/>
              <w:right w:val="nil"/>
            </w:tcBorders>
            <w:shd w:val="clear" w:color="auto" w:fill="auto"/>
            <w:vAlign w:val="center"/>
            <w:hideMark/>
          </w:tcPr>
          <w:p w14:paraId="141FDD7A"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4B2850" w:rsidRPr="00271250">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5803AD5" w14:textId="0979CA4C" w:rsidR="00351DF9" w:rsidRPr="00271250" w:rsidRDefault="004B2850"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Informe N° 63-2016-CONADIS/OPP, Nota N° 71-2016-CONADIS/OAD-URH, Nota N° 82-2016-CONADIS/OAD-UREH, Hoja de Trámite N° 2016-001-I000749.</w:t>
            </w:r>
          </w:p>
        </w:tc>
        <w:tc>
          <w:tcPr>
            <w:tcW w:w="2143" w:type="dxa"/>
            <w:tcBorders>
              <w:top w:val="single" w:sz="4" w:space="0" w:color="auto"/>
              <w:left w:val="nil"/>
              <w:bottom w:val="single" w:sz="4" w:space="0" w:color="auto"/>
              <w:right w:val="single" w:sz="4" w:space="0" w:color="auto"/>
            </w:tcBorders>
            <w:shd w:val="clear" w:color="auto" w:fill="auto"/>
            <w:vAlign w:val="center"/>
            <w:hideMark/>
          </w:tcPr>
          <w:p w14:paraId="435DC8FB"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 1° y Primera Disposición Complementaria Transitoria.</w:t>
            </w:r>
          </w:p>
        </w:tc>
      </w:tr>
      <w:tr w:rsidR="00351DF9" w:rsidRPr="00271250" w14:paraId="479213F6"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54EC489E"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07AAA93F"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2</w:t>
            </w:r>
          </w:p>
        </w:tc>
        <w:tc>
          <w:tcPr>
            <w:tcW w:w="2126" w:type="dxa"/>
            <w:tcBorders>
              <w:top w:val="nil"/>
              <w:left w:val="nil"/>
              <w:bottom w:val="single" w:sz="4" w:space="0" w:color="auto"/>
              <w:right w:val="single" w:sz="4" w:space="0" w:color="auto"/>
            </w:tcBorders>
            <w:shd w:val="clear" w:color="auto" w:fill="auto"/>
            <w:vAlign w:val="center"/>
            <w:hideMark/>
          </w:tcPr>
          <w:p w14:paraId="392B932E"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Reglamento Interno de Trabajo / Reglamento Interno de Servidores Civiles</w:t>
            </w:r>
          </w:p>
        </w:tc>
        <w:tc>
          <w:tcPr>
            <w:tcW w:w="1134" w:type="dxa"/>
            <w:tcBorders>
              <w:top w:val="nil"/>
              <w:left w:val="nil"/>
              <w:bottom w:val="single" w:sz="4" w:space="0" w:color="000000"/>
              <w:right w:val="nil"/>
            </w:tcBorders>
            <w:shd w:val="clear" w:color="auto" w:fill="auto"/>
            <w:vAlign w:val="center"/>
            <w:hideMark/>
          </w:tcPr>
          <w:p w14:paraId="57BA1584"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4B2850" w:rsidRPr="00271250">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18D83F93" w14:textId="20527DA8" w:rsidR="00351DF9" w:rsidRPr="00271250" w:rsidRDefault="004B2850"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Resolución de Presidencia N° 107-2011-CONADIS/PRE, Resolución de Presidencia N° 50-2014-CONADIS/PRE, Resolución de Presidencia N° 97-2015-CONADIS/PRE.</w:t>
            </w:r>
          </w:p>
        </w:tc>
        <w:tc>
          <w:tcPr>
            <w:tcW w:w="2143" w:type="dxa"/>
            <w:tcBorders>
              <w:top w:val="nil"/>
              <w:left w:val="nil"/>
              <w:bottom w:val="single" w:sz="4" w:space="0" w:color="auto"/>
              <w:right w:val="single" w:sz="4" w:space="0" w:color="auto"/>
            </w:tcBorders>
            <w:shd w:val="clear" w:color="auto" w:fill="auto"/>
            <w:vAlign w:val="center"/>
            <w:hideMark/>
          </w:tcPr>
          <w:p w14:paraId="3B0B9CFB"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artículo 129°, y la normativa que regule las carreras especiales y a todos los demás excluidos en la Ley N° 30057, en lo que corresponda.</w:t>
            </w:r>
          </w:p>
        </w:tc>
      </w:tr>
      <w:tr w:rsidR="00351DF9" w:rsidRPr="00271250" w14:paraId="37F9F549"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4A14A8D9"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159E5690"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3</w:t>
            </w:r>
          </w:p>
        </w:tc>
        <w:tc>
          <w:tcPr>
            <w:tcW w:w="2126" w:type="dxa"/>
            <w:tcBorders>
              <w:top w:val="nil"/>
              <w:left w:val="nil"/>
              <w:bottom w:val="single" w:sz="4" w:space="0" w:color="auto"/>
              <w:right w:val="single" w:sz="4" w:space="0" w:color="auto"/>
            </w:tcBorders>
            <w:shd w:val="clear" w:color="auto" w:fill="auto"/>
            <w:vAlign w:val="center"/>
            <w:hideMark/>
          </w:tcPr>
          <w:p w14:paraId="766BA1F5"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Perfiles de puestos utilizados en la incorporación de personal en los dos últimos años anteriores al término de la gestión</w:t>
            </w:r>
          </w:p>
        </w:tc>
        <w:tc>
          <w:tcPr>
            <w:tcW w:w="1134" w:type="dxa"/>
            <w:tcBorders>
              <w:top w:val="nil"/>
              <w:left w:val="nil"/>
              <w:bottom w:val="single" w:sz="4" w:space="0" w:color="000000"/>
              <w:right w:val="nil"/>
            </w:tcBorders>
            <w:shd w:val="clear" w:color="auto" w:fill="auto"/>
            <w:vAlign w:val="center"/>
            <w:hideMark/>
          </w:tcPr>
          <w:p w14:paraId="1A31376E" w14:textId="77777777" w:rsidR="00351DF9" w:rsidRPr="00271250" w:rsidRDefault="004B2850"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SI</w:t>
            </w:r>
            <w:r w:rsidR="00351DF9" w:rsidRPr="00271250">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6D284183" w14:textId="3EAE77D7" w:rsidR="00351DF9" w:rsidRPr="00271250" w:rsidRDefault="004B2850"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En el 2015 se adjudicaron 117 plazas CAS, de los cuales se anexa sus perfiles.</w:t>
            </w:r>
          </w:p>
        </w:tc>
        <w:tc>
          <w:tcPr>
            <w:tcW w:w="2143" w:type="dxa"/>
            <w:tcBorders>
              <w:top w:val="nil"/>
              <w:left w:val="nil"/>
              <w:bottom w:val="single" w:sz="4" w:space="0" w:color="auto"/>
              <w:right w:val="single" w:sz="4" w:space="0" w:color="auto"/>
            </w:tcBorders>
            <w:shd w:val="clear" w:color="auto" w:fill="auto"/>
            <w:vAlign w:val="center"/>
            <w:hideMark/>
          </w:tcPr>
          <w:p w14:paraId="3C663487"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artículo 134°, y la normativa que regule las carreras especiales y a todos los demás excluidos en la Ley N° 30057, en lo que corresponda.</w:t>
            </w:r>
          </w:p>
        </w:tc>
      </w:tr>
      <w:tr w:rsidR="00351DF9" w:rsidRPr="00271250" w14:paraId="254EE9A3"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0B43CDFC"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4341F591"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4</w:t>
            </w:r>
          </w:p>
        </w:tc>
        <w:tc>
          <w:tcPr>
            <w:tcW w:w="2126" w:type="dxa"/>
            <w:tcBorders>
              <w:top w:val="nil"/>
              <w:left w:val="nil"/>
              <w:bottom w:val="single" w:sz="4" w:space="0" w:color="auto"/>
              <w:right w:val="single" w:sz="4" w:space="0" w:color="auto"/>
            </w:tcBorders>
            <w:shd w:val="clear" w:color="auto" w:fill="auto"/>
            <w:vAlign w:val="center"/>
            <w:hideMark/>
          </w:tcPr>
          <w:p w14:paraId="54769E4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Reporte con número de personal por régimen laboral. </w:t>
            </w:r>
          </w:p>
        </w:tc>
        <w:tc>
          <w:tcPr>
            <w:tcW w:w="1134" w:type="dxa"/>
            <w:tcBorders>
              <w:top w:val="nil"/>
              <w:left w:val="nil"/>
              <w:bottom w:val="single" w:sz="4" w:space="0" w:color="000000"/>
              <w:right w:val="nil"/>
            </w:tcBorders>
            <w:shd w:val="clear" w:color="auto" w:fill="auto"/>
            <w:vAlign w:val="center"/>
            <w:hideMark/>
          </w:tcPr>
          <w:p w14:paraId="65A30B7E" w14:textId="77777777" w:rsidR="00351DF9" w:rsidRPr="00271250" w:rsidRDefault="00507EE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SI</w:t>
            </w:r>
            <w:r w:rsidR="00351DF9" w:rsidRPr="00271250">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4B942A73" w14:textId="6FFB5EA0" w:rsidR="00B70158" w:rsidRPr="00271250" w:rsidRDefault="00B70158"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Reporte numérico de los recursos humanos de la entidad </w:t>
            </w:r>
            <w:r w:rsidR="004B2850" w:rsidRPr="00271250">
              <w:rPr>
                <w:rFonts w:ascii="Arial" w:eastAsia="Times New Roman" w:hAnsi="Arial" w:cs="Arial"/>
                <w:color w:val="000000"/>
                <w:sz w:val="18"/>
                <w:szCs w:val="18"/>
                <w:lang w:eastAsia="es-PE"/>
              </w:rPr>
              <w:t>con su respectivo régimen laboral.</w:t>
            </w:r>
            <w:r w:rsidR="00B8113D" w:rsidRPr="00271250">
              <w:rPr>
                <w:rFonts w:ascii="Arial" w:eastAsia="Times New Roman" w:hAnsi="Arial" w:cs="Arial"/>
                <w:color w:val="000000"/>
                <w:sz w:val="18"/>
                <w:szCs w:val="18"/>
                <w:lang w:eastAsia="es-PE"/>
              </w:rPr>
              <w:t xml:space="preserve"> </w:t>
            </w:r>
          </w:p>
          <w:p w14:paraId="3AFCCAB9" w14:textId="60E4B08F" w:rsidR="00B70158" w:rsidRPr="00271250" w:rsidRDefault="00B70158" w:rsidP="0080284B">
            <w:pPr>
              <w:spacing w:after="0" w:line="240" w:lineRule="auto"/>
              <w:rPr>
                <w:rFonts w:ascii="Arial" w:eastAsia="Times New Roman" w:hAnsi="Arial" w:cs="Arial"/>
                <w:color w:val="000000"/>
                <w:sz w:val="18"/>
                <w:szCs w:val="18"/>
                <w:lang w:eastAsia="es-PE"/>
              </w:rPr>
            </w:pPr>
          </w:p>
        </w:tc>
        <w:tc>
          <w:tcPr>
            <w:tcW w:w="2143" w:type="dxa"/>
            <w:tcBorders>
              <w:top w:val="nil"/>
              <w:left w:val="nil"/>
              <w:bottom w:val="single" w:sz="4" w:space="0" w:color="auto"/>
              <w:right w:val="single" w:sz="4" w:space="0" w:color="auto"/>
            </w:tcBorders>
            <w:shd w:val="clear" w:color="auto" w:fill="auto"/>
            <w:vAlign w:val="center"/>
            <w:hideMark/>
          </w:tcPr>
          <w:p w14:paraId="0EF9EEE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artículos 3°, 3.3.2 v) y 131°, y la normativa que regule las carreras especiales y a todos los demás excluidos en la Ley N° 30057, en lo que corresponda.</w:t>
            </w:r>
          </w:p>
        </w:tc>
      </w:tr>
      <w:tr w:rsidR="00351DF9" w:rsidRPr="00271250" w14:paraId="176A658D"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5F65E442"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62F2B435"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5</w:t>
            </w:r>
          </w:p>
        </w:tc>
        <w:tc>
          <w:tcPr>
            <w:tcW w:w="2126" w:type="dxa"/>
            <w:tcBorders>
              <w:top w:val="nil"/>
              <w:left w:val="nil"/>
              <w:bottom w:val="single" w:sz="4" w:space="0" w:color="auto"/>
              <w:right w:val="single" w:sz="4" w:space="0" w:color="auto"/>
            </w:tcBorders>
            <w:shd w:val="clear" w:color="auto" w:fill="auto"/>
            <w:vAlign w:val="center"/>
            <w:hideMark/>
          </w:tcPr>
          <w:p w14:paraId="13F8353D"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Listado de funcionarios, directivos y personal de confianza. </w:t>
            </w:r>
          </w:p>
        </w:tc>
        <w:tc>
          <w:tcPr>
            <w:tcW w:w="1134" w:type="dxa"/>
            <w:tcBorders>
              <w:top w:val="nil"/>
              <w:left w:val="nil"/>
              <w:bottom w:val="single" w:sz="4" w:space="0" w:color="000000"/>
              <w:right w:val="nil"/>
            </w:tcBorders>
            <w:shd w:val="clear" w:color="auto" w:fill="auto"/>
            <w:vAlign w:val="center"/>
            <w:hideMark/>
          </w:tcPr>
          <w:p w14:paraId="341F32C9"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07EE9" w:rsidRPr="00271250">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BEC29C1" w14:textId="1E8042E3" w:rsidR="00B8113D" w:rsidRPr="00271250" w:rsidRDefault="00B70158" w:rsidP="00337CD4">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Reporte numérico de los recursos humanos de la entidad por</w:t>
            </w:r>
            <w:r w:rsidR="00507EE9" w:rsidRPr="00271250">
              <w:rPr>
                <w:rFonts w:ascii="Arial" w:eastAsia="Times New Roman" w:hAnsi="Arial" w:cs="Arial"/>
                <w:color w:val="000000"/>
                <w:sz w:val="18"/>
                <w:szCs w:val="18"/>
                <w:lang w:eastAsia="es-PE"/>
              </w:rPr>
              <w:t xml:space="preserve"> funcionarios, directivos y personal de confianza.</w:t>
            </w:r>
            <w:r w:rsidR="00B8113D" w:rsidRPr="00271250">
              <w:rPr>
                <w:rFonts w:ascii="Arial" w:eastAsia="Times New Roman" w:hAnsi="Arial" w:cs="Arial"/>
                <w:color w:val="000000"/>
                <w:sz w:val="18"/>
                <w:szCs w:val="18"/>
                <w:lang w:eastAsia="es-PE"/>
              </w:rPr>
              <w:t xml:space="preserve"> </w:t>
            </w:r>
          </w:p>
        </w:tc>
        <w:tc>
          <w:tcPr>
            <w:tcW w:w="2143" w:type="dxa"/>
            <w:tcBorders>
              <w:top w:val="nil"/>
              <w:left w:val="nil"/>
              <w:bottom w:val="single" w:sz="4" w:space="0" w:color="auto"/>
              <w:right w:val="single" w:sz="4" w:space="0" w:color="auto"/>
            </w:tcBorders>
            <w:shd w:val="clear" w:color="auto" w:fill="auto"/>
            <w:vAlign w:val="center"/>
            <w:hideMark/>
          </w:tcPr>
          <w:p w14:paraId="1E0A97B3"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artículos 3°, 3.3.2 v) y 131°, y la normativa que regule las carreras especiales y a todos los demás excluidos en la Ley N° 30057, en lo que corresponda.</w:t>
            </w:r>
          </w:p>
        </w:tc>
      </w:tr>
      <w:tr w:rsidR="00351DF9" w:rsidRPr="00271250" w14:paraId="5C04CE14"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67C69C8D" w14:textId="3F85D642"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4970AE41"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6</w:t>
            </w:r>
          </w:p>
        </w:tc>
        <w:tc>
          <w:tcPr>
            <w:tcW w:w="2126" w:type="dxa"/>
            <w:tcBorders>
              <w:top w:val="nil"/>
              <w:left w:val="nil"/>
              <w:bottom w:val="single" w:sz="4" w:space="0" w:color="auto"/>
              <w:right w:val="single" w:sz="4" w:space="0" w:color="auto"/>
            </w:tcBorders>
            <w:shd w:val="clear" w:color="auto" w:fill="auto"/>
            <w:vAlign w:val="center"/>
            <w:hideMark/>
          </w:tcPr>
          <w:p w14:paraId="02D9D613"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CAP o CEP vigente de la entidad.</w:t>
            </w:r>
          </w:p>
        </w:tc>
        <w:tc>
          <w:tcPr>
            <w:tcW w:w="1134" w:type="dxa"/>
            <w:tcBorders>
              <w:top w:val="nil"/>
              <w:left w:val="nil"/>
              <w:bottom w:val="single" w:sz="4" w:space="0" w:color="000000"/>
              <w:right w:val="nil"/>
            </w:tcBorders>
            <w:shd w:val="clear" w:color="auto" w:fill="auto"/>
            <w:vAlign w:val="center"/>
            <w:hideMark/>
          </w:tcPr>
          <w:p w14:paraId="79F63DF0"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07EE9"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single" w:sz="4" w:space="0" w:color="auto"/>
            </w:tcBorders>
            <w:shd w:val="clear" w:color="auto" w:fill="auto"/>
            <w:hideMark/>
          </w:tcPr>
          <w:p w14:paraId="76B31261" w14:textId="4EE8998B"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r w:rsidR="004D02DD">
              <w:rPr>
                <w:rFonts w:ascii="Arial" w:eastAsia="Times New Roman" w:hAnsi="Arial" w:cs="Arial"/>
                <w:color w:val="000000"/>
                <w:sz w:val="18"/>
                <w:szCs w:val="18"/>
                <w:lang w:eastAsia="es-PE"/>
              </w:rPr>
              <w:t>En proceso de aprobación</w:t>
            </w:r>
          </w:p>
        </w:tc>
        <w:tc>
          <w:tcPr>
            <w:tcW w:w="2143" w:type="dxa"/>
            <w:tcBorders>
              <w:top w:val="nil"/>
              <w:left w:val="nil"/>
              <w:bottom w:val="single" w:sz="4" w:space="0" w:color="auto"/>
              <w:right w:val="single" w:sz="4" w:space="0" w:color="auto"/>
            </w:tcBorders>
            <w:shd w:val="clear" w:color="auto" w:fill="auto"/>
            <w:vAlign w:val="center"/>
            <w:hideMark/>
          </w:tcPr>
          <w:p w14:paraId="4ED4FD43"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Decreto Supremo N° 040-2014-PCM, artículos 3°, 3.3.2 v) y 131°, y la normativa que regule las carreras especiales y a </w:t>
            </w:r>
            <w:r w:rsidRPr="00271250">
              <w:rPr>
                <w:rFonts w:ascii="Arial" w:eastAsia="Times New Roman" w:hAnsi="Arial" w:cs="Arial"/>
                <w:color w:val="000000"/>
                <w:sz w:val="18"/>
                <w:szCs w:val="18"/>
                <w:lang w:eastAsia="es-PE"/>
              </w:rPr>
              <w:lastRenderedPageBreak/>
              <w:t>todos los demás excluidos en la Ley N° 30057, en lo que corresponda.</w:t>
            </w:r>
          </w:p>
        </w:tc>
      </w:tr>
      <w:tr w:rsidR="00351DF9" w:rsidRPr="00271250" w14:paraId="5B624F41"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3F62ADD5"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auto"/>
              <w:right w:val="single" w:sz="4" w:space="0" w:color="auto"/>
            </w:tcBorders>
            <w:shd w:val="clear" w:color="auto" w:fill="auto"/>
            <w:vAlign w:val="center"/>
            <w:hideMark/>
          </w:tcPr>
          <w:p w14:paraId="47B392AE"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7</w:t>
            </w:r>
          </w:p>
        </w:tc>
        <w:tc>
          <w:tcPr>
            <w:tcW w:w="2126" w:type="dxa"/>
            <w:tcBorders>
              <w:top w:val="nil"/>
              <w:left w:val="nil"/>
              <w:bottom w:val="single" w:sz="4" w:space="0" w:color="auto"/>
              <w:right w:val="single" w:sz="4" w:space="0" w:color="auto"/>
            </w:tcBorders>
            <w:shd w:val="clear" w:color="auto" w:fill="auto"/>
            <w:vAlign w:val="center"/>
            <w:hideMark/>
          </w:tcPr>
          <w:p w14:paraId="4F0EEFEE"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Reporte con número de personas por régimen pensionario, indicando el número de resolución que otorgó la pensión.</w:t>
            </w:r>
          </w:p>
        </w:tc>
        <w:tc>
          <w:tcPr>
            <w:tcW w:w="1134" w:type="dxa"/>
            <w:tcBorders>
              <w:top w:val="nil"/>
              <w:left w:val="nil"/>
              <w:bottom w:val="single" w:sz="4" w:space="0" w:color="000000"/>
              <w:right w:val="nil"/>
            </w:tcBorders>
            <w:shd w:val="clear" w:color="auto" w:fill="auto"/>
            <w:vAlign w:val="center"/>
            <w:hideMark/>
          </w:tcPr>
          <w:p w14:paraId="0B176BAF"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DF3792" w:rsidRPr="00271250">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single" w:sz="4" w:space="0" w:color="auto"/>
            </w:tcBorders>
            <w:shd w:val="clear" w:color="auto" w:fill="auto"/>
            <w:hideMark/>
          </w:tcPr>
          <w:p w14:paraId="1C8AD378"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nil"/>
              <w:bottom w:val="single" w:sz="4" w:space="0" w:color="auto"/>
              <w:right w:val="single" w:sz="4" w:space="0" w:color="auto"/>
            </w:tcBorders>
            <w:shd w:val="clear" w:color="auto" w:fill="auto"/>
            <w:vAlign w:val="center"/>
            <w:hideMark/>
          </w:tcPr>
          <w:p w14:paraId="14DF739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artículos 3°, 3.5 b), y la normativa que regule las carreras especiales y a todos los demás excluidos en la Ley N° 30057, en lo que corresponda.</w:t>
            </w:r>
          </w:p>
        </w:tc>
      </w:tr>
      <w:tr w:rsidR="00351DF9" w:rsidRPr="00271250" w14:paraId="185AC218"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658763ED"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161169D8"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8</w:t>
            </w:r>
          </w:p>
        </w:tc>
        <w:tc>
          <w:tcPr>
            <w:tcW w:w="2126" w:type="dxa"/>
            <w:tcBorders>
              <w:top w:val="nil"/>
              <w:left w:val="nil"/>
              <w:bottom w:val="single" w:sz="4" w:space="0" w:color="auto"/>
              <w:right w:val="single" w:sz="4" w:space="0" w:color="auto"/>
            </w:tcBorders>
            <w:shd w:val="clear" w:color="auto" w:fill="auto"/>
            <w:vAlign w:val="center"/>
            <w:hideMark/>
          </w:tcPr>
          <w:p w14:paraId="351648C7"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Plan de Desarrollo de las Personas (PDP).</w:t>
            </w:r>
          </w:p>
        </w:tc>
        <w:tc>
          <w:tcPr>
            <w:tcW w:w="1134" w:type="dxa"/>
            <w:tcBorders>
              <w:top w:val="nil"/>
              <w:left w:val="nil"/>
              <w:bottom w:val="single" w:sz="4" w:space="0" w:color="000000"/>
              <w:right w:val="nil"/>
            </w:tcBorders>
            <w:shd w:val="clear" w:color="auto" w:fill="auto"/>
            <w:vAlign w:val="center"/>
            <w:hideMark/>
          </w:tcPr>
          <w:p w14:paraId="32F2D4CF" w14:textId="77777777" w:rsidR="00351DF9" w:rsidRPr="00271250" w:rsidRDefault="00DF3792"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SI</w:t>
            </w:r>
            <w:r w:rsidR="00351DF9" w:rsidRPr="00271250">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28DACCDC" w14:textId="1F60303D" w:rsidR="00351DF9" w:rsidRPr="00271250" w:rsidRDefault="00DF3792"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Acta N° 003-2016-CONADIS/PDP. </w:t>
            </w:r>
            <w:r w:rsidR="00B47EA1" w:rsidRPr="00271250">
              <w:rPr>
                <w:rFonts w:ascii="Arial" w:eastAsia="Times New Roman" w:hAnsi="Arial" w:cs="Arial"/>
                <w:color w:val="000000"/>
                <w:sz w:val="18"/>
                <w:szCs w:val="18"/>
                <w:lang w:eastAsia="es-PE"/>
              </w:rPr>
              <w:t>La Resolución de a</w:t>
            </w:r>
            <w:r w:rsidRPr="00271250">
              <w:rPr>
                <w:rFonts w:ascii="Arial" w:eastAsia="Times New Roman" w:hAnsi="Arial" w:cs="Arial"/>
                <w:color w:val="000000"/>
                <w:sz w:val="18"/>
                <w:szCs w:val="18"/>
                <w:lang w:eastAsia="es-PE"/>
              </w:rPr>
              <w:t>probación del PDP-2016, se encuentra en proceso de elaboración.</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6CF1EE95"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 13° y Decreto Supremo N° 040-2014-PCM, artículos 21° 21.1 y 135°, y la normativa que regule las carreras especiales y a todos los demás excluidos en la citada Ley, en lo que corresponda.</w:t>
            </w:r>
          </w:p>
        </w:tc>
      </w:tr>
      <w:tr w:rsidR="00351DF9" w:rsidRPr="00271250" w14:paraId="6164B023"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6CD4BED9"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38AA8A83"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9</w:t>
            </w:r>
          </w:p>
        </w:tc>
        <w:tc>
          <w:tcPr>
            <w:tcW w:w="2126" w:type="dxa"/>
            <w:tcBorders>
              <w:top w:val="nil"/>
              <w:left w:val="nil"/>
              <w:bottom w:val="single" w:sz="4" w:space="0" w:color="auto"/>
              <w:right w:val="single" w:sz="4" w:space="0" w:color="auto"/>
            </w:tcBorders>
            <w:shd w:val="clear" w:color="auto" w:fill="auto"/>
            <w:vAlign w:val="center"/>
            <w:hideMark/>
          </w:tcPr>
          <w:p w14:paraId="01908ADA"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Reporte nominal sobre desplazamiento de personal.</w:t>
            </w:r>
          </w:p>
        </w:tc>
        <w:tc>
          <w:tcPr>
            <w:tcW w:w="1134" w:type="dxa"/>
            <w:tcBorders>
              <w:top w:val="nil"/>
              <w:left w:val="nil"/>
              <w:bottom w:val="single" w:sz="4" w:space="0" w:color="000000"/>
              <w:right w:val="nil"/>
            </w:tcBorders>
            <w:shd w:val="clear" w:color="auto" w:fill="auto"/>
            <w:vAlign w:val="center"/>
            <w:hideMark/>
          </w:tcPr>
          <w:p w14:paraId="212B76B5" w14:textId="3E2D1C19" w:rsidR="00351DF9" w:rsidRPr="00271250" w:rsidRDefault="00DF3792"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1B75C95C" w14:textId="4C575013" w:rsidR="00D43CA2" w:rsidRPr="00271250" w:rsidRDefault="00D43CA2" w:rsidP="004D02DD">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w:t>
            </w:r>
            <w:r w:rsidR="00DF3792" w:rsidRPr="00271250">
              <w:rPr>
                <w:rFonts w:ascii="Arial" w:eastAsia="Times New Roman" w:hAnsi="Arial" w:cs="Arial"/>
                <w:color w:val="000000"/>
                <w:sz w:val="18"/>
                <w:szCs w:val="18"/>
                <w:lang w:eastAsia="es-PE"/>
              </w:rPr>
              <w:t>eporte nominal sobre el desplazamiento del personal.</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10BA97F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 3°, 3.3.2 vii), y la normativa que regule las carreras especiales y a todos los demás excluidos en la Ley N° 30057, en lo que corresponda.</w:t>
            </w:r>
          </w:p>
        </w:tc>
      </w:tr>
      <w:tr w:rsidR="00351DF9" w:rsidRPr="00271250" w14:paraId="3691C015"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6EC62942" w14:textId="77777777" w:rsidR="00351DF9" w:rsidRPr="00271250" w:rsidRDefault="00351DF9" w:rsidP="0080284B">
            <w:pPr>
              <w:spacing w:after="0" w:line="240" w:lineRule="auto"/>
              <w:jc w:val="center"/>
              <w:rPr>
                <w:rFonts w:ascii="Arial" w:eastAsia="Times New Roman" w:hAnsi="Arial" w:cs="Arial"/>
                <w:b/>
                <w:color w:val="000000"/>
                <w:sz w:val="18"/>
                <w:szCs w:val="18"/>
                <w:lang w:eastAsia="es-PE"/>
              </w:rPr>
            </w:pPr>
            <w:r w:rsidRPr="00271250">
              <w:rPr>
                <w:rFonts w:ascii="Arial" w:eastAsia="Times New Roman" w:hAnsi="Arial" w:cs="Arial"/>
                <w:b/>
                <w:color w:val="000000"/>
                <w:sz w:val="18"/>
                <w:szCs w:val="18"/>
                <w:lang w:eastAsia="es-PE"/>
              </w:rPr>
              <w:t>Autoridad Nacional del</w:t>
            </w:r>
            <w:r w:rsidRPr="00271250">
              <w:rPr>
                <w:rFonts w:ascii="Arial" w:eastAsia="Times New Roman" w:hAnsi="Arial" w:cs="Arial"/>
                <w:b/>
                <w:color w:val="000000"/>
                <w:sz w:val="18"/>
                <w:szCs w:val="18"/>
                <w:lang w:eastAsia="es-PE"/>
              </w:rPr>
              <w:br/>
              <w:t>Servicio Civil – SERVIR</w:t>
            </w:r>
          </w:p>
        </w:tc>
        <w:tc>
          <w:tcPr>
            <w:tcW w:w="425" w:type="dxa"/>
            <w:tcBorders>
              <w:top w:val="nil"/>
              <w:left w:val="nil"/>
              <w:bottom w:val="single" w:sz="4" w:space="0" w:color="auto"/>
              <w:right w:val="single" w:sz="4" w:space="0" w:color="auto"/>
            </w:tcBorders>
            <w:shd w:val="clear" w:color="000000" w:fill="FFFFFF"/>
            <w:vAlign w:val="center"/>
            <w:hideMark/>
          </w:tcPr>
          <w:p w14:paraId="4329B8C5"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10</w:t>
            </w:r>
          </w:p>
        </w:tc>
        <w:tc>
          <w:tcPr>
            <w:tcW w:w="2126" w:type="dxa"/>
            <w:tcBorders>
              <w:top w:val="nil"/>
              <w:left w:val="nil"/>
              <w:bottom w:val="single" w:sz="4" w:space="0" w:color="auto"/>
              <w:right w:val="single" w:sz="4" w:space="0" w:color="auto"/>
            </w:tcBorders>
            <w:shd w:val="clear" w:color="auto" w:fill="auto"/>
            <w:vAlign w:val="center"/>
            <w:hideMark/>
          </w:tcPr>
          <w:p w14:paraId="32A237B5"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Listado de procedimientos disciplinarios en trámite, indicando nombre del servidor procesado, breve síntesis del estado del procedimiento y fecha de prescripción.</w:t>
            </w:r>
          </w:p>
        </w:tc>
        <w:tc>
          <w:tcPr>
            <w:tcW w:w="1134" w:type="dxa"/>
            <w:tcBorders>
              <w:top w:val="nil"/>
              <w:left w:val="nil"/>
              <w:bottom w:val="single" w:sz="4" w:space="0" w:color="000000"/>
              <w:right w:val="nil"/>
            </w:tcBorders>
            <w:shd w:val="clear" w:color="auto" w:fill="auto"/>
            <w:vAlign w:val="center"/>
            <w:hideMark/>
          </w:tcPr>
          <w:p w14:paraId="143FE1F0"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7E7554" w:rsidRPr="00271250">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71CB7D17" w14:textId="5DA6A71C" w:rsidR="00351DF9" w:rsidRPr="00271250" w:rsidRDefault="007E7554"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Informe N° 15-2016-CONADIS/STPAD/GCR.</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268AD172"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Decreto Supremo N° 040-2014-PCM, artículos 3°, 3.3.2 viii), y la normativa que regule las carreras especiales y a todos los demás excluidos en la citada Ley, en lo que corresponda.</w:t>
            </w:r>
          </w:p>
        </w:tc>
      </w:tr>
      <w:tr w:rsidR="00351DF9" w:rsidRPr="00271250" w14:paraId="22F97D42"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1082ABEA"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0009F206"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11</w:t>
            </w:r>
          </w:p>
        </w:tc>
        <w:tc>
          <w:tcPr>
            <w:tcW w:w="2126" w:type="dxa"/>
            <w:tcBorders>
              <w:top w:val="nil"/>
              <w:left w:val="nil"/>
              <w:bottom w:val="single" w:sz="4" w:space="0" w:color="auto"/>
              <w:right w:val="single" w:sz="4" w:space="0" w:color="auto"/>
            </w:tcBorders>
            <w:shd w:val="clear" w:color="auto" w:fill="auto"/>
            <w:vAlign w:val="center"/>
            <w:hideMark/>
          </w:tcPr>
          <w:p w14:paraId="189684A2"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Listado nominal de servidores con sanciones vigentes.</w:t>
            </w:r>
          </w:p>
        </w:tc>
        <w:tc>
          <w:tcPr>
            <w:tcW w:w="1134" w:type="dxa"/>
            <w:tcBorders>
              <w:top w:val="nil"/>
              <w:left w:val="nil"/>
              <w:bottom w:val="single" w:sz="4" w:space="0" w:color="000000"/>
              <w:right w:val="nil"/>
            </w:tcBorders>
            <w:shd w:val="clear" w:color="auto" w:fill="auto"/>
            <w:vAlign w:val="center"/>
            <w:hideMark/>
          </w:tcPr>
          <w:p w14:paraId="616AF406" w14:textId="77777777" w:rsidR="00351DF9" w:rsidRPr="00271250" w:rsidRDefault="007E7554"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NO</w:t>
            </w:r>
            <w:r w:rsidR="00351DF9" w:rsidRPr="00271250">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5F206203"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785D00ED"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 6° f)</w:t>
            </w:r>
            <w:r w:rsidR="00356EDF" w:rsidRPr="00271250">
              <w:rPr>
                <w:rFonts w:ascii="Arial" w:eastAsia="Times New Roman" w:hAnsi="Arial" w:cs="Arial"/>
                <w:color w:val="000000"/>
                <w:sz w:val="18"/>
                <w:szCs w:val="18"/>
                <w:lang w:eastAsia="es-PE"/>
              </w:rPr>
              <w:t>; Decreto</w:t>
            </w:r>
            <w:r w:rsidRPr="00271250">
              <w:rPr>
                <w:rFonts w:ascii="Arial" w:eastAsia="Times New Roman" w:hAnsi="Arial" w:cs="Arial"/>
                <w:color w:val="000000"/>
                <w:sz w:val="18"/>
                <w:szCs w:val="18"/>
                <w:lang w:eastAsia="es-PE"/>
              </w:rPr>
              <w:t xml:space="preserve"> Supremo N° 040-2014-PCM, artículos 3°, 3.3.2 viii), y la normativa que regule las carreras especiales y a todos los demás excluidos en la citada Ley, en lo que corresponda.</w:t>
            </w:r>
          </w:p>
        </w:tc>
      </w:tr>
      <w:tr w:rsidR="00351DF9" w:rsidRPr="00271250" w14:paraId="1F0F0C1B"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58471BE0"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3B05447B"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12</w:t>
            </w:r>
          </w:p>
        </w:tc>
        <w:tc>
          <w:tcPr>
            <w:tcW w:w="2126" w:type="dxa"/>
            <w:tcBorders>
              <w:top w:val="nil"/>
              <w:left w:val="nil"/>
              <w:bottom w:val="nil"/>
              <w:right w:val="single" w:sz="4" w:space="0" w:color="auto"/>
            </w:tcBorders>
            <w:shd w:val="clear" w:color="auto" w:fill="auto"/>
            <w:vAlign w:val="center"/>
            <w:hideMark/>
          </w:tcPr>
          <w:p w14:paraId="5420EFEF"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Usuario y clave del aplicativo registro de sanciones. </w:t>
            </w:r>
          </w:p>
        </w:tc>
        <w:tc>
          <w:tcPr>
            <w:tcW w:w="1134" w:type="dxa"/>
            <w:tcBorders>
              <w:top w:val="nil"/>
              <w:left w:val="nil"/>
              <w:bottom w:val="single" w:sz="4" w:space="0" w:color="000000"/>
              <w:right w:val="nil"/>
            </w:tcBorders>
            <w:shd w:val="clear" w:color="auto" w:fill="auto"/>
            <w:vAlign w:val="center"/>
            <w:hideMark/>
          </w:tcPr>
          <w:p w14:paraId="0EA18815"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7E7554"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65EE4274" w14:textId="62DF30DD" w:rsidR="007B144F" w:rsidRPr="00271250" w:rsidRDefault="007E7554" w:rsidP="007B144F">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No se </w:t>
            </w:r>
            <w:r w:rsidR="0053078E" w:rsidRPr="00271250">
              <w:rPr>
                <w:rFonts w:ascii="Arial" w:eastAsia="Times New Roman" w:hAnsi="Arial" w:cs="Arial"/>
                <w:color w:val="000000"/>
                <w:sz w:val="18"/>
                <w:szCs w:val="18"/>
                <w:lang w:eastAsia="es-PE"/>
              </w:rPr>
              <w:t>cuenta con usuario y clave del a</w:t>
            </w:r>
            <w:r w:rsidRPr="00271250">
              <w:rPr>
                <w:rFonts w:ascii="Arial" w:eastAsia="Times New Roman" w:hAnsi="Arial" w:cs="Arial"/>
                <w:color w:val="000000"/>
                <w:sz w:val="18"/>
                <w:szCs w:val="18"/>
                <w:lang w:eastAsia="es-PE"/>
              </w:rPr>
              <w:t xml:space="preserve">plicativo Registro de Sanciones, puesto que, mediante </w:t>
            </w:r>
            <w:r w:rsidR="004868AA" w:rsidRPr="00271250">
              <w:rPr>
                <w:rFonts w:ascii="Arial" w:eastAsia="Times New Roman" w:hAnsi="Arial" w:cs="Arial"/>
                <w:color w:val="000000"/>
                <w:sz w:val="18"/>
                <w:szCs w:val="18"/>
                <w:lang w:eastAsia="es-PE"/>
              </w:rPr>
              <w:t>Resolución</w:t>
            </w:r>
            <w:r w:rsidRPr="00271250">
              <w:rPr>
                <w:rFonts w:ascii="Arial" w:eastAsia="Times New Roman" w:hAnsi="Arial" w:cs="Arial"/>
                <w:color w:val="000000"/>
                <w:sz w:val="18"/>
                <w:szCs w:val="18"/>
                <w:lang w:eastAsia="es-PE"/>
              </w:rPr>
              <w:t xml:space="preserve"> de Presidencia N° 096-2015-CONADIS/PRE</w:t>
            </w:r>
            <w:r w:rsidR="009A6928">
              <w:rPr>
                <w:rFonts w:ascii="Arial" w:eastAsia="Times New Roman" w:hAnsi="Arial" w:cs="Arial"/>
                <w:color w:val="000000"/>
                <w:sz w:val="18"/>
                <w:szCs w:val="18"/>
                <w:lang w:eastAsia="es-PE"/>
              </w:rPr>
              <w:t>, se asignó al Sr. Antonio Vásquez Ulloa</w:t>
            </w:r>
            <w:r w:rsidR="007B144F">
              <w:rPr>
                <w:rFonts w:ascii="Arial" w:eastAsia="Times New Roman" w:hAnsi="Arial" w:cs="Arial"/>
                <w:color w:val="000000"/>
                <w:sz w:val="18"/>
                <w:szCs w:val="18"/>
                <w:lang w:eastAsia="es-PE"/>
              </w:rPr>
              <w:t>, el cual en la actualidad no labora más en la institución.</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0078382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artículos 6° y 98°; Decreto Supremo N° 040-2014-PCM, artículos 3°, 3.3.2 viii), y la normativa que regule las carreras especiales y a todos los demás excluidos en la citada Ley, en lo que corresponda.</w:t>
            </w:r>
          </w:p>
        </w:tc>
      </w:tr>
      <w:tr w:rsidR="00351DF9" w:rsidRPr="00271250" w14:paraId="3AA47D74"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1F503CC8"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auto"/>
              <w:right w:val="single" w:sz="4" w:space="0" w:color="auto"/>
            </w:tcBorders>
            <w:shd w:val="clear" w:color="000000" w:fill="FFFFFF"/>
            <w:vAlign w:val="center"/>
            <w:hideMark/>
          </w:tcPr>
          <w:p w14:paraId="643882E2"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01FF77"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Reporte de compensaciones por pagar.</w:t>
            </w:r>
          </w:p>
        </w:tc>
        <w:tc>
          <w:tcPr>
            <w:tcW w:w="1134" w:type="dxa"/>
            <w:tcBorders>
              <w:top w:val="nil"/>
              <w:left w:val="nil"/>
              <w:bottom w:val="single" w:sz="4" w:space="0" w:color="000000"/>
              <w:right w:val="nil"/>
            </w:tcBorders>
            <w:shd w:val="clear" w:color="auto" w:fill="auto"/>
            <w:vAlign w:val="center"/>
            <w:hideMark/>
          </w:tcPr>
          <w:p w14:paraId="52B254D7"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4868AA"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1E6DA96E"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700994F5"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 29°; Decreto Supremo N° 040-2014-PCM, artículo 3°, 3.5 a), y la normativa que regule las carreras especiales y a todos los demás excluidos en la citada Ley, en lo que corresponda.</w:t>
            </w:r>
          </w:p>
        </w:tc>
      </w:tr>
      <w:tr w:rsidR="00351DF9" w:rsidRPr="00271250" w14:paraId="49E18779"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536DAE1F"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31BDB314"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14</w:t>
            </w:r>
          </w:p>
        </w:tc>
        <w:tc>
          <w:tcPr>
            <w:tcW w:w="2126" w:type="dxa"/>
            <w:tcBorders>
              <w:top w:val="nil"/>
              <w:left w:val="nil"/>
              <w:bottom w:val="single" w:sz="4" w:space="0" w:color="auto"/>
              <w:right w:val="single" w:sz="4" w:space="0" w:color="auto"/>
            </w:tcBorders>
            <w:shd w:val="clear" w:color="auto" w:fill="auto"/>
            <w:vAlign w:val="center"/>
            <w:hideMark/>
          </w:tcPr>
          <w:p w14:paraId="558BDB9C"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Reporte de compensaciones no económicas.</w:t>
            </w:r>
          </w:p>
        </w:tc>
        <w:tc>
          <w:tcPr>
            <w:tcW w:w="1134" w:type="dxa"/>
            <w:tcBorders>
              <w:top w:val="nil"/>
              <w:left w:val="nil"/>
              <w:bottom w:val="single" w:sz="4" w:space="0" w:color="000000"/>
              <w:right w:val="nil"/>
            </w:tcBorders>
            <w:shd w:val="clear" w:color="auto" w:fill="auto"/>
            <w:vAlign w:val="center"/>
            <w:hideMark/>
          </w:tcPr>
          <w:p w14:paraId="7174C53D"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4868AA"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27BF9FA3"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7D5BE80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 29°; Decreto Supremo N° 040-2014-PCM, artículos 3°, 3.5 a), y la normativa que regule las carreras especiales y a todos los demás excluidos en la citada Ley, en lo que corresponda.</w:t>
            </w:r>
          </w:p>
        </w:tc>
      </w:tr>
      <w:tr w:rsidR="00351DF9" w:rsidRPr="00271250" w14:paraId="76C91940"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6C16FD81"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490821D1"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15</w:t>
            </w:r>
          </w:p>
        </w:tc>
        <w:tc>
          <w:tcPr>
            <w:tcW w:w="2126" w:type="dxa"/>
            <w:tcBorders>
              <w:top w:val="nil"/>
              <w:left w:val="nil"/>
              <w:bottom w:val="single" w:sz="4" w:space="0" w:color="auto"/>
              <w:right w:val="single" w:sz="4" w:space="0" w:color="auto"/>
            </w:tcBorders>
            <w:shd w:val="clear" w:color="auto" w:fill="auto"/>
            <w:vAlign w:val="center"/>
            <w:hideMark/>
          </w:tcPr>
          <w:p w14:paraId="580634C1"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Listado de sindicatos de la entidad o que desarrollan actividades sindicales en la entidad.</w:t>
            </w:r>
          </w:p>
        </w:tc>
        <w:tc>
          <w:tcPr>
            <w:tcW w:w="1134" w:type="dxa"/>
            <w:tcBorders>
              <w:top w:val="nil"/>
              <w:left w:val="nil"/>
              <w:bottom w:val="single" w:sz="4" w:space="0" w:color="000000"/>
              <w:right w:val="nil"/>
            </w:tcBorders>
            <w:shd w:val="clear" w:color="auto" w:fill="auto"/>
            <w:vAlign w:val="center"/>
            <w:hideMark/>
          </w:tcPr>
          <w:p w14:paraId="0122A430"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3078E"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29017146"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376347DF"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 41°; Decreto Supremo N° 040-2014-PCM, artículo 59°, y la normativa que regule las carreras especiales y a todos los demás excluidos en la citada ley, en lo que corresponda.</w:t>
            </w:r>
          </w:p>
        </w:tc>
      </w:tr>
      <w:tr w:rsidR="00351DF9" w:rsidRPr="00271250" w14:paraId="55D8EC07" w14:textId="77777777" w:rsidTr="00DB2CB6">
        <w:trPr>
          <w:trHeight w:val="765"/>
        </w:trPr>
        <w:tc>
          <w:tcPr>
            <w:tcW w:w="851" w:type="dxa"/>
            <w:tcBorders>
              <w:top w:val="nil"/>
              <w:left w:val="single" w:sz="4" w:space="0" w:color="auto"/>
              <w:bottom w:val="nil"/>
              <w:right w:val="single" w:sz="4" w:space="0" w:color="auto"/>
            </w:tcBorders>
            <w:shd w:val="clear" w:color="auto" w:fill="auto"/>
            <w:vAlign w:val="center"/>
            <w:hideMark/>
          </w:tcPr>
          <w:p w14:paraId="1BDAAFAD"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000000" w:fill="FFFFFF"/>
            <w:vAlign w:val="center"/>
            <w:hideMark/>
          </w:tcPr>
          <w:p w14:paraId="2F924A67"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3D20FF"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Pliegos de reclamos y convenios colectivos vigentes.</w:t>
            </w:r>
          </w:p>
        </w:tc>
        <w:tc>
          <w:tcPr>
            <w:tcW w:w="1134" w:type="dxa"/>
            <w:tcBorders>
              <w:top w:val="nil"/>
              <w:left w:val="nil"/>
              <w:bottom w:val="single" w:sz="4" w:space="0" w:color="000000"/>
              <w:right w:val="nil"/>
            </w:tcBorders>
            <w:shd w:val="clear" w:color="auto" w:fill="auto"/>
            <w:vAlign w:val="center"/>
            <w:hideMark/>
          </w:tcPr>
          <w:p w14:paraId="3627865E"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3078E"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255A92AD"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1EB9B81D"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30057, artículos 43° y 44°; Decreto Supremo N° 040-2014-PCM, artículo 69° c), y la normativa que regule las carreras especiales y a todos los demás excluidos en la citada Ley, en lo que corresponda.</w:t>
            </w:r>
          </w:p>
        </w:tc>
      </w:tr>
      <w:tr w:rsidR="00351DF9" w:rsidRPr="00271250" w14:paraId="2F25156D" w14:textId="77777777" w:rsidTr="00DB2CB6">
        <w:trPr>
          <w:trHeight w:val="510"/>
        </w:trPr>
        <w:tc>
          <w:tcPr>
            <w:tcW w:w="851" w:type="dxa"/>
            <w:tcBorders>
              <w:top w:val="nil"/>
              <w:left w:val="single" w:sz="4" w:space="0" w:color="auto"/>
              <w:bottom w:val="nil"/>
              <w:right w:val="single" w:sz="4" w:space="0" w:color="auto"/>
            </w:tcBorders>
            <w:shd w:val="clear" w:color="auto" w:fill="auto"/>
            <w:vAlign w:val="center"/>
            <w:hideMark/>
          </w:tcPr>
          <w:p w14:paraId="7DE3AAEC"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22210C88"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17</w:t>
            </w:r>
          </w:p>
        </w:tc>
        <w:tc>
          <w:tcPr>
            <w:tcW w:w="2126" w:type="dxa"/>
            <w:tcBorders>
              <w:top w:val="nil"/>
              <w:left w:val="nil"/>
              <w:bottom w:val="single" w:sz="4" w:space="0" w:color="auto"/>
              <w:right w:val="single" w:sz="4" w:space="0" w:color="auto"/>
            </w:tcBorders>
            <w:shd w:val="clear" w:color="auto" w:fill="auto"/>
            <w:vAlign w:val="center"/>
            <w:hideMark/>
          </w:tcPr>
          <w:p w14:paraId="68EA8D5A"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Relación del personal que conforma el Comité de seguridad y salud en el trabajo, indicando el periodo.</w:t>
            </w:r>
          </w:p>
        </w:tc>
        <w:tc>
          <w:tcPr>
            <w:tcW w:w="1134" w:type="dxa"/>
            <w:tcBorders>
              <w:top w:val="nil"/>
              <w:left w:val="nil"/>
              <w:bottom w:val="single" w:sz="4" w:space="0" w:color="000000"/>
              <w:right w:val="nil"/>
            </w:tcBorders>
            <w:shd w:val="clear" w:color="auto" w:fill="auto"/>
            <w:vAlign w:val="center"/>
            <w:hideMark/>
          </w:tcPr>
          <w:p w14:paraId="093DAEA2"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3078E" w:rsidRPr="00271250">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1E6136C6"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127F0D12"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Ley N° 29783, artículo 29°.</w:t>
            </w:r>
          </w:p>
        </w:tc>
      </w:tr>
      <w:tr w:rsidR="00351DF9" w:rsidRPr="00271250" w14:paraId="4ABD3E51" w14:textId="77777777" w:rsidTr="00DB2CB6">
        <w:trPr>
          <w:trHeight w:val="510"/>
        </w:trPr>
        <w:tc>
          <w:tcPr>
            <w:tcW w:w="851" w:type="dxa"/>
            <w:tcBorders>
              <w:top w:val="nil"/>
              <w:left w:val="single" w:sz="4" w:space="0" w:color="auto"/>
              <w:bottom w:val="nil"/>
              <w:right w:val="single" w:sz="4" w:space="0" w:color="auto"/>
            </w:tcBorders>
            <w:shd w:val="clear" w:color="auto" w:fill="auto"/>
            <w:vAlign w:val="center"/>
            <w:hideMark/>
          </w:tcPr>
          <w:p w14:paraId="3CB3BEAE"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56A6E902"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18</w:t>
            </w:r>
          </w:p>
        </w:tc>
        <w:tc>
          <w:tcPr>
            <w:tcW w:w="2126" w:type="dxa"/>
            <w:tcBorders>
              <w:top w:val="nil"/>
              <w:left w:val="nil"/>
              <w:bottom w:val="single" w:sz="4" w:space="0" w:color="auto"/>
              <w:right w:val="single" w:sz="4" w:space="0" w:color="auto"/>
            </w:tcBorders>
            <w:shd w:val="clear" w:color="auto" w:fill="auto"/>
            <w:vAlign w:val="center"/>
            <w:hideMark/>
          </w:tcPr>
          <w:p w14:paraId="5C45DCB9"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Plan de seguridad y salud en el trabajo. </w:t>
            </w:r>
          </w:p>
        </w:tc>
        <w:tc>
          <w:tcPr>
            <w:tcW w:w="1134" w:type="dxa"/>
            <w:tcBorders>
              <w:top w:val="nil"/>
              <w:left w:val="nil"/>
              <w:bottom w:val="single" w:sz="4" w:space="0" w:color="000000"/>
              <w:right w:val="nil"/>
            </w:tcBorders>
            <w:shd w:val="clear" w:color="auto" w:fill="auto"/>
            <w:vAlign w:val="center"/>
            <w:hideMark/>
          </w:tcPr>
          <w:p w14:paraId="7F318DBA"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3078E"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2B1727AF"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325A3C04"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Ley N° 29783, artículo 39°; Decreto Supremo N° 005-2012-TR, art 32° f); Decreto Supremo N° 040-2014-PCM, artículo 3°, </w:t>
            </w:r>
            <w:r w:rsidR="00D26AC4" w:rsidRPr="00271250">
              <w:rPr>
                <w:rFonts w:ascii="Arial" w:eastAsia="Times New Roman" w:hAnsi="Arial" w:cs="Arial"/>
                <w:color w:val="000000"/>
                <w:sz w:val="18"/>
                <w:szCs w:val="18"/>
                <w:lang w:eastAsia="es-PE"/>
              </w:rPr>
              <w:t>3.7 b</w:t>
            </w:r>
            <w:r w:rsidRPr="00271250">
              <w:rPr>
                <w:rFonts w:ascii="Arial" w:eastAsia="Times New Roman" w:hAnsi="Arial" w:cs="Arial"/>
                <w:color w:val="000000"/>
                <w:sz w:val="18"/>
                <w:szCs w:val="18"/>
                <w:lang w:eastAsia="es-PE"/>
              </w:rPr>
              <w:t>).</w:t>
            </w:r>
          </w:p>
        </w:tc>
      </w:tr>
      <w:tr w:rsidR="00351DF9" w:rsidRPr="00271250" w14:paraId="3AB2BB8F" w14:textId="77777777" w:rsidTr="00DB2CB6">
        <w:trPr>
          <w:trHeight w:val="510"/>
        </w:trPr>
        <w:tc>
          <w:tcPr>
            <w:tcW w:w="851" w:type="dxa"/>
            <w:tcBorders>
              <w:top w:val="nil"/>
              <w:left w:val="single" w:sz="4" w:space="0" w:color="auto"/>
              <w:bottom w:val="nil"/>
              <w:right w:val="single" w:sz="4" w:space="0" w:color="auto"/>
            </w:tcBorders>
            <w:shd w:val="clear" w:color="auto" w:fill="auto"/>
            <w:vAlign w:val="center"/>
            <w:hideMark/>
          </w:tcPr>
          <w:p w14:paraId="590C9399"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000000" w:fill="FFFFFF"/>
            <w:vAlign w:val="center"/>
            <w:hideMark/>
          </w:tcPr>
          <w:p w14:paraId="52873D2E"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19</w:t>
            </w:r>
          </w:p>
        </w:tc>
        <w:tc>
          <w:tcPr>
            <w:tcW w:w="2126" w:type="dxa"/>
            <w:tcBorders>
              <w:top w:val="nil"/>
              <w:left w:val="nil"/>
              <w:bottom w:val="single" w:sz="4" w:space="0" w:color="auto"/>
              <w:right w:val="single" w:sz="4" w:space="0" w:color="auto"/>
            </w:tcBorders>
            <w:shd w:val="clear" w:color="auto" w:fill="auto"/>
            <w:vAlign w:val="center"/>
            <w:hideMark/>
          </w:tcPr>
          <w:p w14:paraId="2942FD6E"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Plan de capacitación en Seguridad y Salud en el Trabajo.</w:t>
            </w:r>
          </w:p>
        </w:tc>
        <w:tc>
          <w:tcPr>
            <w:tcW w:w="1134" w:type="dxa"/>
            <w:tcBorders>
              <w:top w:val="nil"/>
              <w:left w:val="nil"/>
              <w:bottom w:val="single" w:sz="4" w:space="0" w:color="000000"/>
              <w:right w:val="nil"/>
            </w:tcBorders>
            <w:shd w:val="clear" w:color="auto" w:fill="auto"/>
            <w:vAlign w:val="center"/>
            <w:hideMark/>
          </w:tcPr>
          <w:p w14:paraId="0A013823"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3078E"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6BD33BA7"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21A46490"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Ley N° 29783 artículo 39°; Decreto Supremo N° 005-2012-TR, artículos 28° y 29°; Decreto Supremo N° 040-2014-PCM, artículo 3°, </w:t>
            </w:r>
            <w:r w:rsidR="00D26AC4" w:rsidRPr="00271250">
              <w:rPr>
                <w:rFonts w:ascii="Arial" w:eastAsia="Times New Roman" w:hAnsi="Arial" w:cs="Arial"/>
                <w:color w:val="000000"/>
                <w:sz w:val="18"/>
                <w:szCs w:val="18"/>
                <w:lang w:eastAsia="es-PE"/>
              </w:rPr>
              <w:t>3.7 b</w:t>
            </w:r>
            <w:r w:rsidRPr="00271250">
              <w:rPr>
                <w:rFonts w:ascii="Arial" w:eastAsia="Times New Roman" w:hAnsi="Arial" w:cs="Arial"/>
                <w:color w:val="000000"/>
                <w:sz w:val="18"/>
                <w:szCs w:val="18"/>
                <w:lang w:eastAsia="es-PE"/>
              </w:rPr>
              <w:t>).</w:t>
            </w:r>
          </w:p>
        </w:tc>
      </w:tr>
      <w:tr w:rsidR="00351DF9" w:rsidRPr="00271250" w14:paraId="604189BD" w14:textId="77777777" w:rsidTr="00DB2CB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D22F38"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1B6A621E" w14:textId="77777777" w:rsidR="00351DF9" w:rsidRPr="00271250" w:rsidRDefault="00351DF9" w:rsidP="0080284B">
            <w:pPr>
              <w:spacing w:after="0" w:line="240" w:lineRule="auto"/>
              <w:jc w:val="center"/>
              <w:rPr>
                <w:rFonts w:ascii="Arial" w:eastAsia="Times New Roman" w:hAnsi="Arial" w:cs="Arial"/>
                <w:sz w:val="18"/>
                <w:szCs w:val="18"/>
                <w:lang w:eastAsia="es-PE"/>
              </w:rPr>
            </w:pPr>
            <w:r w:rsidRPr="00271250">
              <w:rPr>
                <w:rFonts w:ascii="Arial" w:eastAsia="Times New Roman" w:hAnsi="Arial" w:cs="Arial"/>
                <w:sz w:val="18"/>
                <w:szCs w:val="18"/>
                <w:lang w:eastAsia="es-PE"/>
              </w:rPr>
              <w:t>20</w:t>
            </w:r>
          </w:p>
        </w:tc>
        <w:tc>
          <w:tcPr>
            <w:tcW w:w="2126" w:type="dxa"/>
            <w:tcBorders>
              <w:top w:val="nil"/>
              <w:left w:val="nil"/>
              <w:bottom w:val="single" w:sz="4" w:space="0" w:color="auto"/>
              <w:right w:val="single" w:sz="4" w:space="0" w:color="auto"/>
            </w:tcBorders>
            <w:shd w:val="clear" w:color="auto" w:fill="auto"/>
            <w:vAlign w:val="center"/>
            <w:hideMark/>
          </w:tcPr>
          <w:p w14:paraId="5B42EC98"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Documento de identificación de peligros y evaluación. </w:t>
            </w:r>
          </w:p>
        </w:tc>
        <w:tc>
          <w:tcPr>
            <w:tcW w:w="1134" w:type="dxa"/>
            <w:tcBorders>
              <w:top w:val="nil"/>
              <w:left w:val="nil"/>
              <w:bottom w:val="single" w:sz="4" w:space="0" w:color="000000"/>
              <w:right w:val="nil"/>
            </w:tcBorders>
            <w:shd w:val="clear" w:color="auto" w:fill="auto"/>
            <w:vAlign w:val="center"/>
            <w:hideMark/>
          </w:tcPr>
          <w:p w14:paraId="317B58F0" w14:textId="77777777" w:rsidR="00351DF9" w:rsidRPr="00271250" w:rsidRDefault="00351DF9" w:rsidP="0080284B">
            <w:pPr>
              <w:spacing w:after="0" w:line="240" w:lineRule="auto"/>
              <w:jc w:val="center"/>
              <w:rPr>
                <w:rFonts w:ascii="Arial" w:eastAsia="Times New Roman" w:hAnsi="Arial" w:cs="Arial"/>
                <w:b/>
                <w:bCs/>
                <w:color w:val="000000"/>
                <w:sz w:val="18"/>
                <w:szCs w:val="18"/>
                <w:lang w:eastAsia="es-PE"/>
              </w:rPr>
            </w:pPr>
            <w:r w:rsidRPr="00271250">
              <w:rPr>
                <w:rFonts w:ascii="Arial" w:eastAsia="Times New Roman" w:hAnsi="Arial" w:cs="Arial"/>
                <w:b/>
                <w:bCs/>
                <w:color w:val="000000"/>
                <w:sz w:val="18"/>
                <w:szCs w:val="18"/>
                <w:lang w:eastAsia="es-PE"/>
              </w:rPr>
              <w:t> </w:t>
            </w:r>
            <w:r w:rsidR="0053078E" w:rsidRPr="00271250">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640FC13B" w14:textId="77777777" w:rsidR="00351DF9" w:rsidRPr="00271250" w:rsidRDefault="00351DF9" w:rsidP="0080284B">
            <w:pPr>
              <w:spacing w:after="0" w:line="240" w:lineRule="auto"/>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w:t>
            </w:r>
          </w:p>
        </w:tc>
        <w:tc>
          <w:tcPr>
            <w:tcW w:w="2143" w:type="dxa"/>
            <w:tcBorders>
              <w:top w:val="nil"/>
              <w:left w:val="single" w:sz="4" w:space="0" w:color="auto"/>
              <w:bottom w:val="single" w:sz="4" w:space="0" w:color="auto"/>
              <w:right w:val="single" w:sz="4" w:space="0" w:color="auto"/>
            </w:tcBorders>
            <w:shd w:val="clear" w:color="auto" w:fill="auto"/>
            <w:vAlign w:val="center"/>
            <w:hideMark/>
          </w:tcPr>
          <w:p w14:paraId="4B74F0AA" w14:textId="77777777" w:rsidR="00351DF9" w:rsidRPr="00271250" w:rsidRDefault="00351DF9" w:rsidP="0080284B">
            <w:pPr>
              <w:spacing w:after="0" w:line="240" w:lineRule="auto"/>
              <w:jc w:val="both"/>
              <w:rPr>
                <w:rFonts w:ascii="Arial" w:eastAsia="Times New Roman" w:hAnsi="Arial" w:cs="Arial"/>
                <w:color w:val="000000"/>
                <w:sz w:val="18"/>
                <w:szCs w:val="18"/>
                <w:lang w:eastAsia="es-PE"/>
              </w:rPr>
            </w:pPr>
            <w:r w:rsidRPr="00271250">
              <w:rPr>
                <w:rFonts w:ascii="Arial" w:eastAsia="Times New Roman" w:hAnsi="Arial" w:cs="Arial"/>
                <w:color w:val="000000"/>
                <w:sz w:val="18"/>
                <w:szCs w:val="18"/>
                <w:lang w:eastAsia="es-PE"/>
              </w:rPr>
              <w:t xml:space="preserve">Ley N° 29783, artículo 39°; Decreto Supremo N° 005-2012-TR, artículo </w:t>
            </w:r>
            <w:r w:rsidRPr="00271250">
              <w:rPr>
                <w:rFonts w:ascii="Arial" w:eastAsia="Times New Roman" w:hAnsi="Arial" w:cs="Arial"/>
                <w:color w:val="000000"/>
                <w:sz w:val="18"/>
                <w:szCs w:val="18"/>
                <w:lang w:eastAsia="es-PE"/>
              </w:rPr>
              <w:lastRenderedPageBreak/>
              <w:t>32° inciso c); Decreto Supremo N° 040-2014-PCM, artículos 3°, 3.7  b)</w:t>
            </w:r>
          </w:p>
        </w:tc>
      </w:tr>
    </w:tbl>
    <w:p w14:paraId="4D4E0BA6" w14:textId="4C007AE5" w:rsidR="00351DF9" w:rsidRPr="00127983" w:rsidRDefault="00351DF9" w:rsidP="0080284B">
      <w:pPr>
        <w:rPr>
          <w:rFonts w:ascii="Arial" w:hAnsi="Arial" w:cs="Arial"/>
        </w:rPr>
      </w:pPr>
    </w:p>
    <w:p w14:paraId="4621C009" w14:textId="7162154E" w:rsidR="00356EDF" w:rsidRDefault="00356EDF" w:rsidP="00C208B4">
      <w:pPr>
        <w:pStyle w:val="Ttulo1"/>
        <w:numPr>
          <w:ilvl w:val="0"/>
          <w:numId w:val="28"/>
        </w:numPr>
        <w:ind w:left="284" w:hanging="284"/>
        <w:rPr>
          <w:rFonts w:ascii="Arial" w:hAnsi="Arial" w:cs="Arial"/>
          <w:b/>
          <w:color w:val="auto"/>
          <w:sz w:val="22"/>
          <w:szCs w:val="24"/>
        </w:rPr>
      </w:pPr>
      <w:bookmarkStart w:id="4" w:name="_Toc455646665"/>
      <w:r w:rsidRPr="00C208B4">
        <w:rPr>
          <w:rFonts w:ascii="Arial" w:hAnsi="Arial" w:cs="Arial"/>
          <w:b/>
          <w:color w:val="auto"/>
          <w:sz w:val="22"/>
          <w:szCs w:val="24"/>
        </w:rPr>
        <w:t>SISTEMA NACIONAL DE ABASTECIMIENTO</w:t>
      </w:r>
      <w:bookmarkEnd w:id="4"/>
    </w:p>
    <w:p w14:paraId="5AD857AE" w14:textId="77777777" w:rsidR="00C208B4" w:rsidRPr="00C208B4" w:rsidRDefault="00C208B4" w:rsidP="00C208B4">
      <w:pPr>
        <w:spacing w:after="0"/>
      </w:pPr>
    </w:p>
    <w:tbl>
      <w:tblPr>
        <w:tblW w:w="9073" w:type="dxa"/>
        <w:tblInd w:w="-5" w:type="dxa"/>
        <w:tblLayout w:type="fixed"/>
        <w:tblCellMar>
          <w:left w:w="70" w:type="dxa"/>
          <w:right w:w="70" w:type="dxa"/>
        </w:tblCellMar>
        <w:tblLook w:val="04A0" w:firstRow="1" w:lastRow="0" w:firstColumn="1" w:lastColumn="0" w:noHBand="0" w:noVBand="1"/>
      </w:tblPr>
      <w:tblGrid>
        <w:gridCol w:w="851"/>
        <w:gridCol w:w="425"/>
        <w:gridCol w:w="2126"/>
        <w:gridCol w:w="1134"/>
        <w:gridCol w:w="2268"/>
        <w:gridCol w:w="2269"/>
      </w:tblGrid>
      <w:tr w:rsidR="00D26AC4" w:rsidRPr="009406F7" w14:paraId="7BF8ED5D" w14:textId="77777777" w:rsidTr="00122FC0">
        <w:trPr>
          <w:trHeight w:val="510"/>
          <w:tblHeader/>
        </w:trPr>
        <w:tc>
          <w:tcPr>
            <w:tcW w:w="851" w:type="dxa"/>
            <w:tcBorders>
              <w:top w:val="single" w:sz="4" w:space="0" w:color="auto"/>
              <w:left w:val="single" w:sz="4" w:space="0" w:color="auto"/>
              <w:bottom w:val="nil"/>
              <w:right w:val="single" w:sz="4" w:space="0" w:color="auto"/>
            </w:tcBorders>
            <w:shd w:val="clear" w:color="auto" w:fill="auto"/>
            <w:vAlign w:val="center"/>
            <w:hideMark/>
          </w:tcPr>
          <w:p w14:paraId="17D10638"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single" w:sz="4" w:space="0" w:color="000000"/>
              <w:left w:val="nil"/>
              <w:bottom w:val="single" w:sz="4" w:space="0" w:color="auto"/>
              <w:right w:val="nil"/>
            </w:tcBorders>
            <w:shd w:val="clear" w:color="auto" w:fill="F2F2F2" w:themeFill="background1" w:themeFillShade="F2"/>
            <w:vAlign w:val="center"/>
            <w:hideMark/>
          </w:tcPr>
          <w:p w14:paraId="48E849DE"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b/>
                <w:bCs/>
                <w:sz w:val="18"/>
                <w:szCs w:val="18"/>
                <w:lang w:eastAsia="es-PE"/>
              </w:rPr>
              <w:t>#</w:t>
            </w:r>
          </w:p>
        </w:tc>
        <w:tc>
          <w:tcPr>
            <w:tcW w:w="2126" w:type="dxa"/>
            <w:tcBorders>
              <w:top w:val="single" w:sz="4" w:space="0" w:color="000000"/>
              <w:left w:val="single" w:sz="4" w:space="0" w:color="000000"/>
              <w:bottom w:val="single" w:sz="4" w:space="0" w:color="auto"/>
              <w:right w:val="nil"/>
            </w:tcBorders>
            <w:shd w:val="clear" w:color="auto" w:fill="F2F2F2" w:themeFill="background1" w:themeFillShade="F2"/>
            <w:vAlign w:val="center"/>
            <w:hideMark/>
          </w:tcPr>
          <w:p w14:paraId="126693FB" w14:textId="77777777" w:rsidR="00D26AC4" w:rsidRPr="009406F7" w:rsidRDefault="00D26AC4" w:rsidP="0080284B">
            <w:pPr>
              <w:spacing w:after="0" w:line="240" w:lineRule="auto"/>
              <w:rPr>
                <w:rFonts w:ascii="Arial" w:eastAsia="Times New Roman" w:hAnsi="Arial" w:cs="Arial"/>
                <w:b/>
                <w:bCs/>
                <w:sz w:val="18"/>
                <w:szCs w:val="18"/>
                <w:lang w:eastAsia="es-PE"/>
              </w:rPr>
            </w:pPr>
            <w:r w:rsidRPr="009406F7">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47BEDB" w14:textId="77777777" w:rsidR="00D26AC4" w:rsidRPr="009406F7" w:rsidRDefault="00D26AC4" w:rsidP="0080284B">
            <w:pPr>
              <w:spacing w:after="0" w:line="240" w:lineRule="auto"/>
              <w:jc w:val="center"/>
              <w:rPr>
                <w:rFonts w:ascii="Arial" w:eastAsia="Times New Roman" w:hAnsi="Arial" w:cs="Arial"/>
                <w:b/>
                <w:bCs/>
                <w:sz w:val="18"/>
                <w:szCs w:val="18"/>
                <w:lang w:eastAsia="es-PE"/>
              </w:rPr>
            </w:pPr>
            <w:r w:rsidRPr="009406F7">
              <w:rPr>
                <w:rFonts w:ascii="Arial" w:eastAsia="Times New Roman" w:hAnsi="Arial" w:cs="Arial"/>
                <w:b/>
                <w:bCs/>
                <w:sz w:val="18"/>
                <w:szCs w:val="18"/>
                <w:lang w:eastAsia="es-PE"/>
              </w:rPr>
              <w:t xml:space="preserve">Respuesta </w:t>
            </w:r>
            <w:r w:rsidRPr="009406F7">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7193A7" w14:textId="77777777" w:rsidR="00D26AC4" w:rsidRPr="009406F7" w:rsidRDefault="00D26AC4" w:rsidP="0080284B">
            <w:pPr>
              <w:spacing w:after="0" w:line="240" w:lineRule="auto"/>
              <w:jc w:val="center"/>
              <w:rPr>
                <w:rFonts w:ascii="Arial" w:eastAsia="Times New Roman" w:hAnsi="Arial" w:cs="Arial"/>
                <w:b/>
                <w:bCs/>
                <w:sz w:val="18"/>
                <w:szCs w:val="18"/>
                <w:lang w:eastAsia="es-PE"/>
              </w:rPr>
            </w:pPr>
            <w:r w:rsidRPr="009406F7">
              <w:rPr>
                <w:rFonts w:ascii="Arial" w:eastAsia="Times New Roman" w:hAnsi="Arial" w:cs="Arial"/>
                <w:b/>
                <w:bCs/>
                <w:sz w:val="18"/>
                <w:szCs w:val="18"/>
                <w:lang w:eastAsia="es-PE"/>
              </w:rPr>
              <w:t xml:space="preserve">Observaciones </w:t>
            </w:r>
          </w:p>
        </w:tc>
        <w:tc>
          <w:tcPr>
            <w:tcW w:w="22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3A3B11" w14:textId="77777777" w:rsidR="00D26AC4" w:rsidRPr="009406F7" w:rsidRDefault="00D26AC4" w:rsidP="0080284B">
            <w:pPr>
              <w:spacing w:after="0" w:line="240" w:lineRule="auto"/>
              <w:jc w:val="center"/>
              <w:rPr>
                <w:rFonts w:ascii="Arial" w:eastAsia="Times New Roman" w:hAnsi="Arial" w:cs="Arial"/>
                <w:b/>
                <w:bCs/>
                <w:sz w:val="18"/>
                <w:szCs w:val="18"/>
                <w:lang w:eastAsia="es-PE"/>
              </w:rPr>
            </w:pPr>
            <w:r w:rsidRPr="009406F7">
              <w:rPr>
                <w:rFonts w:ascii="Arial" w:eastAsia="Times New Roman" w:hAnsi="Arial" w:cs="Arial"/>
                <w:b/>
                <w:bCs/>
                <w:sz w:val="18"/>
                <w:szCs w:val="18"/>
                <w:lang w:eastAsia="es-PE"/>
              </w:rPr>
              <w:t>Base Legal</w:t>
            </w:r>
          </w:p>
        </w:tc>
      </w:tr>
      <w:tr w:rsidR="004451DD" w:rsidRPr="009406F7" w14:paraId="0862ADA7" w14:textId="77777777" w:rsidTr="00122FC0">
        <w:trPr>
          <w:trHeight w:val="525"/>
        </w:trPr>
        <w:tc>
          <w:tcPr>
            <w:tcW w:w="851" w:type="dxa"/>
            <w:tcBorders>
              <w:top w:val="nil"/>
              <w:left w:val="single" w:sz="4" w:space="0" w:color="auto"/>
              <w:bottom w:val="nil"/>
              <w:right w:val="single" w:sz="4" w:space="0" w:color="auto"/>
            </w:tcBorders>
            <w:shd w:val="clear" w:color="auto" w:fill="auto"/>
            <w:vAlign w:val="center"/>
            <w:hideMark/>
          </w:tcPr>
          <w:p w14:paraId="17B70219" w14:textId="77777777" w:rsidR="004451DD" w:rsidRPr="009406F7" w:rsidRDefault="004451DD"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single" w:sz="4" w:space="0" w:color="auto"/>
              <w:left w:val="nil"/>
              <w:bottom w:val="single" w:sz="4" w:space="0" w:color="000000"/>
              <w:right w:val="nil"/>
            </w:tcBorders>
            <w:shd w:val="clear" w:color="auto" w:fill="F2F2F2" w:themeFill="background1" w:themeFillShade="F2"/>
            <w:vAlign w:val="center"/>
            <w:hideMark/>
          </w:tcPr>
          <w:p w14:paraId="62D82F8E" w14:textId="77777777" w:rsidR="004451DD" w:rsidRPr="009406F7" w:rsidRDefault="004451DD"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p>
        </w:tc>
        <w:tc>
          <w:tcPr>
            <w:tcW w:w="77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3FDF35" w14:textId="53E7DC70" w:rsidR="004451DD" w:rsidRPr="009406F7" w:rsidRDefault="004451DD" w:rsidP="0080284B">
            <w:pPr>
              <w:spacing w:after="0" w:line="240" w:lineRule="auto"/>
              <w:jc w:val="both"/>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1. FASE DE PROGRAMACION Y DE ACTOS PREPARATORIOS </w:t>
            </w:r>
          </w:p>
        </w:tc>
      </w:tr>
      <w:tr w:rsidR="00D26AC4" w:rsidRPr="009406F7" w14:paraId="762101AB" w14:textId="77777777" w:rsidTr="00D92862">
        <w:trPr>
          <w:trHeight w:val="510"/>
        </w:trPr>
        <w:tc>
          <w:tcPr>
            <w:tcW w:w="851" w:type="dxa"/>
            <w:tcBorders>
              <w:top w:val="nil"/>
              <w:left w:val="single" w:sz="4" w:space="0" w:color="auto"/>
              <w:bottom w:val="nil"/>
              <w:right w:val="single" w:sz="4" w:space="0" w:color="auto"/>
            </w:tcBorders>
            <w:shd w:val="clear" w:color="auto" w:fill="auto"/>
            <w:vAlign w:val="center"/>
            <w:hideMark/>
          </w:tcPr>
          <w:p w14:paraId="4CAC9863"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45EFB10"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AD25A46"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Último informe de Evaluación del Plan Anual de Contrataciones</w:t>
            </w:r>
          </w:p>
        </w:tc>
        <w:tc>
          <w:tcPr>
            <w:tcW w:w="1134" w:type="dxa"/>
            <w:tcBorders>
              <w:top w:val="nil"/>
              <w:left w:val="nil"/>
              <w:bottom w:val="single" w:sz="4" w:space="0" w:color="000000"/>
              <w:right w:val="nil"/>
            </w:tcBorders>
            <w:shd w:val="clear" w:color="auto" w:fill="auto"/>
            <w:vAlign w:val="center"/>
            <w:hideMark/>
          </w:tcPr>
          <w:p w14:paraId="12DDF185" w14:textId="75976AB7" w:rsidR="00D26AC4" w:rsidRPr="009406F7" w:rsidRDefault="00B8113D"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SI</w:t>
            </w:r>
            <w:r w:rsidR="00D26AC4" w:rsidRPr="009406F7">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678736BC" w14:textId="28C26B21" w:rsidR="00D26AC4" w:rsidRPr="009406F7" w:rsidRDefault="00B8113D"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Informe Nº 090-2016-CONADIS/OAD/ULOG, con fecha 31/03/2016.</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494BA5B6"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Decreto Supremo Nº 350-2015-EF, artículo 7° del Reglamento de la Ley de Contrataciones del Estado. </w:t>
            </w:r>
          </w:p>
        </w:tc>
      </w:tr>
      <w:tr w:rsidR="00D26AC4" w:rsidRPr="009406F7" w14:paraId="3D51BD60" w14:textId="77777777" w:rsidTr="00D92862">
        <w:trPr>
          <w:trHeight w:val="555"/>
        </w:trPr>
        <w:tc>
          <w:tcPr>
            <w:tcW w:w="851" w:type="dxa"/>
            <w:tcBorders>
              <w:top w:val="nil"/>
              <w:left w:val="single" w:sz="4" w:space="0" w:color="auto"/>
              <w:bottom w:val="nil"/>
              <w:right w:val="single" w:sz="4" w:space="0" w:color="auto"/>
            </w:tcBorders>
            <w:shd w:val="clear" w:color="auto" w:fill="auto"/>
            <w:vAlign w:val="center"/>
            <w:hideMark/>
          </w:tcPr>
          <w:p w14:paraId="6B49F30E"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EFE5CB2"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F36CED6"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Cuadro de necesidades de la entidad para el año siguiente.</w:t>
            </w:r>
          </w:p>
        </w:tc>
        <w:tc>
          <w:tcPr>
            <w:tcW w:w="1134" w:type="dxa"/>
            <w:tcBorders>
              <w:top w:val="nil"/>
              <w:left w:val="nil"/>
              <w:bottom w:val="single" w:sz="4" w:space="0" w:color="000000"/>
              <w:right w:val="nil"/>
            </w:tcBorders>
            <w:shd w:val="clear" w:color="auto" w:fill="auto"/>
            <w:vAlign w:val="center"/>
            <w:hideMark/>
          </w:tcPr>
          <w:p w14:paraId="04A9CE19" w14:textId="4594989F"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B8113D"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01544D35" w14:textId="0DB68071" w:rsidR="00D26AC4" w:rsidRPr="009406F7" w:rsidRDefault="00B8113D" w:rsidP="007B144F">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En proceso de </w:t>
            </w:r>
            <w:r w:rsidR="007B144F">
              <w:rPr>
                <w:rFonts w:ascii="Arial" w:eastAsia="Times New Roman" w:hAnsi="Arial" w:cs="Arial"/>
                <w:color w:val="000000"/>
                <w:sz w:val="18"/>
                <w:szCs w:val="18"/>
                <w:lang w:eastAsia="es-PE"/>
              </w:rPr>
              <w:t>elaboración</w:t>
            </w:r>
            <w:r w:rsidR="003175A3" w:rsidRPr="009406F7">
              <w:rPr>
                <w:rFonts w:ascii="Arial" w:eastAsia="Times New Roman" w:hAnsi="Arial" w:cs="Arial"/>
                <w:color w:val="000000"/>
                <w:sz w:val="18"/>
                <w:szCs w:val="18"/>
                <w:lang w:eastAsia="es-PE"/>
              </w:rPr>
              <w:t>.</w:t>
            </w:r>
            <w:r w:rsidR="00FF768B">
              <w:rPr>
                <w:rFonts w:ascii="Arial" w:eastAsia="Times New Roman" w:hAnsi="Arial" w:cs="Arial"/>
                <w:color w:val="000000"/>
                <w:sz w:val="18"/>
                <w:szCs w:val="18"/>
                <w:lang w:eastAsia="es-PE"/>
              </w:rPr>
              <w:t xml:space="preserve"> Oficio N° 415-2016-CONADIS/PRE</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1A229F9B"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Nº 350-2015-EF, artículo 5° del Reglamento de la Ley de Contrataciones del Estado.</w:t>
            </w:r>
          </w:p>
        </w:tc>
      </w:tr>
      <w:tr w:rsidR="00D26AC4" w:rsidRPr="009406F7" w14:paraId="1B059670" w14:textId="77777777" w:rsidTr="00D92862">
        <w:trPr>
          <w:trHeight w:val="510"/>
        </w:trPr>
        <w:tc>
          <w:tcPr>
            <w:tcW w:w="851" w:type="dxa"/>
            <w:tcBorders>
              <w:top w:val="nil"/>
              <w:left w:val="single" w:sz="4" w:space="0" w:color="auto"/>
              <w:bottom w:val="nil"/>
              <w:right w:val="single" w:sz="4" w:space="0" w:color="auto"/>
            </w:tcBorders>
            <w:shd w:val="clear" w:color="auto" w:fill="auto"/>
            <w:vAlign w:val="center"/>
            <w:hideMark/>
          </w:tcPr>
          <w:p w14:paraId="03DAD678"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7D62796E"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5D967DF"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Listado de servidores del órgano encargado de las contrataciones de la Entidad (OEC</w:t>
            </w:r>
            <w:r w:rsidR="00356EDF" w:rsidRPr="009406F7">
              <w:rPr>
                <w:rFonts w:ascii="Arial" w:eastAsia="Times New Roman" w:hAnsi="Arial" w:cs="Arial"/>
                <w:color w:val="000000"/>
                <w:sz w:val="18"/>
                <w:szCs w:val="18"/>
                <w:lang w:eastAsia="es-PE"/>
              </w:rPr>
              <w:t>) que</w:t>
            </w:r>
            <w:r w:rsidRPr="009406F7">
              <w:rPr>
                <w:rFonts w:ascii="Arial" w:eastAsia="Times New Roman" w:hAnsi="Arial" w:cs="Arial"/>
                <w:color w:val="000000"/>
                <w:sz w:val="18"/>
                <w:szCs w:val="18"/>
                <w:lang w:eastAsia="es-PE"/>
              </w:rPr>
              <w:t xml:space="preserve"> cuenten con certificación.</w:t>
            </w:r>
          </w:p>
        </w:tc>
        <w:tc>
          <w:tcPr>
            <w:tcW w:w="1134" w:type="dxa"/>
            <w:tcBorders>
              <w:top w:val="nil"/>
              <w:left w:val="nil"/>
              <w:bottom w:val="single" w:sz="4" w:space="0" w:color="000000"/>
              <w:right w:val="nil"/>
            </w:tcBorders>
            <w:shd w:val="clear" w:color="auto" w:fill="auto"/>
            <w:vAlign w:val="center"/>
            <w:hideMark/>
          </w:tcPr>
          <w:p w14:paraId="4072BA0B" w14:textId="194862DB" w:rsidR="00D26AC4" w:rsidRPr="009406F7" w:rsidRDefault="00B8113D"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SI</w:t>
            </w:r>
            <w:r w:rsidR="00D26AC4" w:rsidRPr="009406F7">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0C57FE48" w14:textId="5E30EA64" w:rsidR="00D26AC4" w:rsidRPr="009406F7" w:rsidRDefault="00FF768B" w:rsidP="007B144F">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Listado de servidores del órgano encargado de las contrataciones de la Entidad (OEC).</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26C2D22C"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Nº 350-2015-EF, artículo 4° del Reglamento de la Ley de Contrataciones del Estado.</w:t>
            </w:r>
          </w:p>
        </w:tc>
      </w:tr>
      <w:tr w:rsidR="00D26AC4" w:rsidRPr="009406F7" w14:paraId="3B50A216"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4068FFDC" w14:textId="77777777" w:rsidR="00D26AC4" w:rsidRPr="009406F7" w:rsidRDefault="00D26AC4" w:rsidP="0080284B">
            <w:pPr>
              <w:spacing w:after="0" w:line="240" w:lineRule="auto"/>
              <w:jc w:val="center"/>
              <w:rPr>
                <w:rFonts w:ascii="Arial" w:eastAsia="Times New Roman" w:hAnsi="Arial" w:cs="Arial"/>
                <w:b/>
                <w:color w:val="000000"/>
                <w:sz w:val="18"/>
                <w:szCs w:val="18"/>
                <w:lang w:eastAsia="es-PE"/>
              </w:rPr>
            </w:pPr>
            <w:r w:rsidRPr="009406F7">
              <w:rPr>
                <w:rFonts w:ascii="Arial" w:eastAsia="Times New Roman" w:hAnsi="Arial" w:cs="Arial"/>
                <w:b/>
                <w:color w:val="000000"/>
                <w:sz w:val="18"/>
                <w:szCs w:val="18"/>
                <w:lang w:eastAsia="es-PE"/>
              </w:rPr>
              <w:t>Organismos Supervisor de las Contrataciones del Estado - OSCE</w:t>
            </w:r>
          </w:p>
        </w:tc>
        <w:tc>
          <w:tcPr>
            <w:tcW w:w="425" w:type="dxa"/>
            <w:tcBorders>
              <w:top w:val="nil"/>
              <w:left w:val="nil"/>
              <w:bottom w:val="single" w:sz="4" w:space="0" w:color="000000"/>
              <w:right w:val="nil"/>
            </w:tcBorders>
            <w:shd w:val="clear" w:color="auto" w:fill="auto"/>
            <w:vAlign w:val="center"/>
            <w:hideMark/>
          </w:tcPr>
          <w:p w14:paraId="172C651B"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D2F698B"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Listado del personal de la entidad que a la fecha tengan asignadas claves de acceso al Sistema Electrónico de Contrataciones del Estado.(SEACE)</w:t>
            </w:r>
          </w:p>
        </w:tc>
        <w:tc>
          <w:tcPr>
            <w:tcW w:w="1134" w:type="dxa"/>
            <w:tcBorders>
              <w:top w:val="nil"/>
              <w:left w:val="nil"/>
              <w:bottom w:val="single" w:sz="4" w:space="0" w:color="000000"/>
              <w:right w:val="nil"/>
            </w:tcBorders>
            <w:shd w:val="clear" w:color="auto" w:fill="auto"/>
            <w:vAlign w:val="center"/>
            <w:hideMark/>
          </w:tcPr>
          <w:p w14:paraId="3EF0BDD5" w14:textId="40F6A884" w:rsidR="00D26AC4" w:rsidRPr="009406F7" w:rsidRDefault="00EE5FEB"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34AF6108" w14:textId="4FD70DB9" w:rsidR="00D26AC4" w:rsidRPr="009406F7" w:rsidRDefault="00FF768B" w:rsidP="007B144F">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Listado del personal de la Entidad que a la fecha tiene asignadas claves de acceso al Sistema Electrónico de Contrataciones del Estado (SEACE).</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472A42C7"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Nº 350-2015-EF, artículo 250° del Reglamento de la Ley de Contrataciones del Estado.</w:t>
            </w:r>
          </w:p>
        </w:tc>
      </w:tr>
      <w:tr w:rsidR="004451DD" w:rsidRPr="009406F7" w14:paraId="4883D259" w14:textId="77777777" w:rsidTr="00122FC0">
        <w:trPr>
          <w:trHeight w:val="563"/>
        </w:trPr>
        <w:tc>
          <w:tcPr>
            <w:tcW w:w="851" w:type="dxa"/>
            <w:tcBorders>
              <w:top w:val="nil"/>
              <w:left w:val="single" w:sz="4" w:space="0" w:color="auto"/>
              <w:bottom w:val="nil"/>
              <w:right w:val="single" w:sz="4" w:space="0" w:color="auto"/>
            </w:tcBorders>
            <w:shd w:val="clear" w:color="auto" w:fill="auto"/>
            <w:vAlign w:val="center"/>
            <w:hideMark/>
          </w:tcPr>
          <w:p w14:paraId="1F66FF02" w14:textId="77777777" w:rsidR="004451DD" w:rsidRPr="009406F7" w:rsidRDefault="004451DD"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4D51C179" w14:textId="77777777" w:rsidR="004451DD" w:rsidRPr="009406F7" w:rsidRDefault="004451DD"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F85939" w14:textId="33E8F38F" w:rsidR="004451DD" w:rsidRPr="009406F7" w:rsidRDefault="004451DD" w:rsidP="0080284B">
            <w:pPr>
              <w:spacing w:after="0" w:line="240" w:lineRule="auto"/>
              <w:jc w:val="both"/>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2. FASE DE SELECCIÓN Y EJECUCIÓN</w:t>
            </w:r>
          </w:p>
        </w:tc>
      </w:tr>
      <w:tr w:rsidR="00D26AC4" w:rsidRPr="009406F7" w14:paraId="286EAFC0"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042976E1"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45C24159"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25</w:t>
            </w:r>
          </w:p>
        </w:tc>
        <w:tc>
          <w:tcPr>
            <w:tcW w:w="2126" w:type="dxa"/>
            <w:tcBorders>
              <w:top w:val="nil"/>
              <w:left w:val="single" w:sz="4" w:space="0" w:color="auto"/>
              <w:bottom w:val="nil"/>
              <w:right w:val="single" w:sz="4" w:space="0" w:color="auto"/>
            </w:tcBorders>
            <w:shd w:val="clear" w:color="auto" w:fill="auto"/>
            <w:vAlign w:val="center"/>
            <w:hideMark/>
          </w:tcPr>
          <w:p w14:paraId="4851C23B"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Listado de los procesos de contratación en trámite y en ejecución, incluyendo los procesos de selección por encargo según detalle de Anexo N° 04, el cual debe adjuntarse al Informe para la Transferencia de Gestión.</w:t>
            </w:r>
          </w:p>
        </w:tc>
        <w:tc>
          <w:tcPr>
            <w:tcW w:w="1134" w:type="dxa"/>
            <w:tcBorders>
              <w:top w:val="nil"/>
              <w:left w:val="nil"/>
              <w:bottom w:val="single" w:sz="4" w:space="0" w:color="auto"/>
              <w:right w:val="single" w:sz="4" w:space="0" w:color="auto"/>
            </w:tcBorders>
            <w:shd w:val="clear" w:color="auto" w:fill="auto"/>
            <w:vAlign w:val="center"/>
            <w:hideMark/>
          </w:tcPr>
          <w:p w14:paraId="0395358B" w14:textId="1A70DE2A"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3175A3" w:rsidRPr="009406F7">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0E33BC63" w14:textId="26217942" w:rsidR="00D26AC4" w:rsidRPr="009406F7" w:rsidRDefault="00FF768B"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Anexo 04</w:t>
            </w:r>
          </w:p>
        </w:tc>
        <w:tc>
          <w:tcPr>
            <w:tcW w:w="2269" w:type="dxa"/>
            <w:tcBorders>
              <w:top w:val="nil"/>
              <w:left w:val="single" w:sz="4" w:space="0" w:color="auto"/>
              <w:bottom w:val="nil"/>
              <w:right w:val="single" w:sz="4" w:space="0" w:color="auto"/>
            </w:tcBorders>
            <w:shd w:val="clear" w:color="auto" w:fill="auto"/>
            <w:vAlign w:val="center"/>
            <w:hideMark/>
          </w:tcPr>
          <w:p w14:paraId="71CEDFDA"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Nº 350-2015-EF, artículo 5° del Reglamento de la Ley de Contrataciones del Estado.</w:t>
            </w:r>
          </w:p>
        </w:tc>
      </w:tr>
      <w:tr w:rsidR="00D26AC4" w:rsidRPr="009406F7" w14:paraId="1E04DE8C" w14:textId="77777777" w:rsidTr="00D92862">
        <w:trPr>
          <w:trHeight w:val="510"/>
        </w:trPr>
        <w:tc>
          <w:tcPr>
            <w:tcW w:w="851" w:type="dxa"/>
            <w:tcBorders>
              <w:top w:val="nil"/>
              <w:left w:val="single" w:sz="4" w:space="0" w:color="auto"/>
              <w:bottom w:val="nil"/>
              <w:right w:val="single" w:sz="4" w:space="0" w:color="auto"/>
            </w:tcBorders>
            <w:shd w:val="clear" w:color="auto" w:fill="auto"/>
            <w:vAlign w:val="center"/>
            <w:hideMark/>
          </w:tcPr>
          <w:p w14:paraId="39590E79"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288D1ADD"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6122"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Documentos que sustenten la delegación por parte del Titular en materia de contrataciones del </w:t>
            </w:r>
            <w:r w:rsidRPr="009406F7">
              <w:rPr>
                <w:rFonts w:ascii="Arial" w:eastAsia="Times New Roman" w:hAnsi="Arial" w:cs="Arial"/>
                <w:color w:val="000000"/>
                <w:sz w:val="18"/>
                <w:szCs w:val="18"/>
                <w:lang w:eastAsia="es-PE"/>
              </w:rPr>
              <w:lastRenderedPageBreak/>
              <w:t>Estado durante el presente año fiscal, de corresponder.</w:t>
            </w:r>
          </w:p>
        </w:tc>
        <w:tc>
          <w:tcPr>
            <w:tcW w:w="1134" w:type="dxa"/>
            <w:tcBorders>
              <w:top w:val="nil"/>
              <w:left w:val="nil"/>
              <w:bottom w:val="single" w:sz="4" w:space="0" w:color="auto"/>
              <w:right w:val="single" w:sz="4" w:space="0" w:color="auto"/>
            </w:tcBorders>
            <w:shd w:val="clear" w:color="auto" w:fill="auto"/>
            <w:vAlign w:val="center"/>
            <w:hideMark/>
          </w:tcPr>
          <w:p w14:paraId="35372ED1" w14:textId="7707C420"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lastRenderedPageBreak/>
              <w:t> </w:t>
            </w:r>
            <w:r w:rsidR="003175A3" w:rsidRPr="009406F7">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210BDD1F" w14:textId="2649BD6B" w:rsidR="00D26AC4" w:rsidRPr="009406F7" w:rsidRDefault="003175A3"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Artículo 28 y 29 del ROF aprobado con Decreto Supremo Nº 00</w:t>
            </w:r>
            <w:r w:rsidR="00D939AF">
              <w:rPr>
                <w:rFonts w:ascii="Arial" w:eastAsia="Times New Roman" w:hAnsi="Arial" w:cs="Arial"/>
                <w:color w:val="000000"/>
                <w:sz w:val="18"/>
                <w:szCs w:val="18"/>
                <w:lang w:eastAsia="es-PE"/>
              </w:rPr>
              <w:t>2</w:t>
            </w:r>
            <w:r w:rsidRPr="009406F7">
              <w:rPr>
                <w:rFonts w:ascii="Arial" w:eastAsia="Times New Roman" w:hAnsi="Arial" w:cs="Arial"/>
                <w:color w:val="000000"/>
                <w:sz w:val="18"/>
                <w:szCs w:val="18"/>
                <w:lang w:eastAsia="es-PE"/>
              </w:rPr>
              <w:t>-2016-MIMP y artículo 8 de la Ley Nº 30225.</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EB5E4"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Ley N° 30225, Ley de Contrataciones del Estado, artículo 8°.</w:t>
            </w:r>
          </w:p>
        </w:tc>
      </w:tr>
      <w:tr w:rsidR="00D26AC4" w:rsidRPr="009406F7" w14:paraId="5A286BE7" w14:textId="77777777" w:rsidTr="00D92862">
        <w:trPr>
          <w:trHeight w:val="1020"/>
        </w:trPr>
        <w:tc>
          <w:tcPr>
            <w:tcW w:w="851" w:type="dxa"/>
            <w:tcBorders>
              <w:top w:val="nil"/>
              <w:left w:val="single" w:sz="4" w:space="0" w:color="auto"/>
              <w:bottom w:val="nil"/>
              <w:right w:val="single" w:sz="4" w:space="0" w:color="auto"/>
            </w:tcBorders>
            <w:shd w:val="clear" w:color="auto" w:fill="auto"/>
            <w:vAlign w:val="center"/>
            <w:hideMark/>
          </w:tcPr>
          <w:p w14:paraId="3BDA57DB"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426952D6"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D9BB342"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Listado verificado por el órgano encargado de las contrataciones (OEC) mediante el cual se indica que en el acervo documentario de la entidad constan los expedientes físicos de contratación correspondientes a todo el periodo de gestión de la autoridad saliente.</w:t>
            </w:r>
          </w:p>
        </w:tc>
        <w:tc>
          <w:tcPr>
            <w:tcW w:w="1134" w:type="dxa"/>
            <w:tcBorders>
              <w:top w:val="nil"/>
              <w:left w:val="nil"/>
              <w:bottom w:val="single" w:sz="4" w:space="0" w:color="auto"/>
              <w:right w:val="single" w:sz="4" w:space="0" w:color="auto"/>
            </w:tcBorders>
            <w:shd w:val="clear" w:color="auto" w:fill="auto"/>
            <w:vAlign w:val="center"/>
            <w:hideMark/>
          </w:tcPr>
          <w:p w14:paraId="3938CAD0" w14:textId="0834E20E" w:rsidR="00D26AC4" w:rsidRPr="009406F7" w:rsidRDefault="00775A01" w:rsidP="00775A01">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32B47AAB" w14:textId="77777777" w:rsidR="00D26AC4" w:rsidRDefault="00BB6E5E" w:rsidP="00BB6E5E">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Listado de procesos del 2011 al 30 de junio del 2016.</w:t>
            </w:r>
          </w:p>
          <w:p w14:paraId="52C94D40" w14:textId="50D2CD29" w:rsidR="002B1B12" w:rsidRPr="009406F7" w:rsidRDefault="002B1B12" w:rsidP="00BB6E5E">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Nota 053-2016-CONADIS-OAD/UAB</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0FA5793A"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Nº 350-2015-EF, artículo 21° del Reglamento de la Ley de Contrataciones del Estado.</w:t>
            </w:r>
          </w:p>
        </w:tc>
      </w:tr>
      <w:tr w:rsidR="00D26AC4" w:rsidRPr="009406F7" w14:paraId="3E2E8841" w14:textId="77777777" w:rsidTr="00D92862">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C061D8"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7E768F01"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1D04"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Listado de garantías vigentes a favor de la Entidad</w:t>
            </w:r>
            <w:r w:rsidR="00356EDF" w:rsidRPr="009406F7">
              <w:rPr>
                <w:rFonts w:ascii="Arial" w:eastAsia="Times New Roman" w:hAnsi="Arial" w:cs="Arial"/>
                <w:color w:val="000000"/>
                <w:sz w:val="18"/>
                <w:szCs w:val="18"/>
                <w:lang w:eastAsia="es-PE"/>
              </w:rPr>
              <w:t>, según</w:t>
            </w:r>
            <w:r w:rsidRPr="009406F7">
              <w:rPr>
                <w:rFonts w:ascii="Arial" w:eastAsia="Times New Roman" w:hAnsi="Arial" w:cs="Arial"/>
                <w:color w:val="000000"/>
                <w:sz w:val="18"/>
                <w:szCs w:val="18"/>
                <w:lang w:eastAsia="es-PE"/>
              </w:rPr>
              <w:t xml:space="preserve"> Anexo N° 05, el cual debe adjuntarse al Informe para la Transferencia de Gestión.</w:t>
            </w:r>
          </w:p>
        </w:tc>
        <w:tc>
          <w:tcPr>
            <w:tcW w:w="1134" w:type="dxa"/>
            <w:tcBorders>
              <w:top w:val="nil"/>
              <w:left w:val="nil"/>
              <w:bottom w:val="single" w:sz="4" w:space="0" w:color="auto"/>
              <w:right w:val="single" w:sz="4" w:space="0" w:color="auto"/>
            </w:tcBorders>
            <w:shd w:val="clear" w:color="auto" w:fill="auto"/>
            <w:vAlign w:val="center"/>
            <w:hideMark/>
          </w:tcPr>
          <w:p w14:paraId="66BADB79" w14:textId="3D43A750" w:rsidR="00D26AC4" w:rsidRPr="009406F7" w:rsidRDefault="00775A01"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29829390" w14:textId="743764DF" w:rsidR="00D26AC4" w:rsidRPr="009406F7" w:rsidRDefault="00BB2C3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Se cuenta con tres (3) garantías vigentes.</w:t>
            </w:r>
            <w:r w:rsidR="00D6521F">
              <w:rPr>
                <w:rFonts w:ascii="Arial" w:eastAsia="Times New Roman" w:hAnsi="Arial" w:cs="Arial"/>
                <w:color w:val="000000"/>
                <w:sz w:val="18"/>
                <w:szCs w:val="18"/>
                <w:lang w:eastAsia="es-PE"/>
              </w:rPr>
              <w:t xml:space="preserve"> Anexo 05</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1163D6A7"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Nº 350-2015-EF, artículos 126° y siguientes del Reglamento de la Ley de Contrataciones del Estado.</w:t>
            </w:r>
          </w:p>
        </w:tc>
      </w:tr>
      <w:tr w:rsidR="004451DD" w:rsidRPr="009406F7" w14:paraId="57C9FE1C" w14:textId="77777777" w:rsidTr="00122FC0">
        <w:trPr>
          <w:trHeight w:val="559"/>
        </w:trPr>
        <w:tc>
          <w:tcPr>
            <w:tcW w:w="851" w:type="dxa"/>
            <w:tcBorders>
              <w:top w:val="nil"/>
              <w:left w:val="single" w:sz="4" w:space="0" w:color="auto"/>
              <w:bottom w:val="nil"/>
              <w:right w:val="single" w:sz="4" w:space="0" w:color="auto"/>
            </w:tcBorders>
            <w:shd w:val="clear" w:color="auto" w:fill="auto"/>
            <w:vAlign w:val="center"/>
            <w:hideMark/>
          </w:tcPr>
          <w:p w14:paraId="1A2DF950" w14:textId="77777777" w:rsidR="004451DD" w:rsidRPr="009406F7" w:rsidRDefault="004451DD"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70C2216A" w14:textId="77777777" w:rsidR="004451DD" w:rsidRPr="009406F7" w:rsidRDefault="004451DD"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E79EF5" w14:textId="7A7311B3" w:rsidR="004451DD" w:rsidRPr="009406F7" w:rsidRDefault="004451DD"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b/>
                <w:bCs/>
                <w:color w:val="000000"/>
                <w:sz w:val="18"/>
                <w:szCs w:val="18"/>
                <w:lang w:eastAsia="es-PE"/>
              </w:rPr>
              <w:t>1. BIENES MUEBLES</w:t>
            </w:r>
            <w:r w:rsidRPr="009406F7">
              <w:rPr>
                <w:rFonts w:ascii="Arial" w:eastAsia="Times New Roman" w:hAnsi="Arial" w:cs="Arial"/>
                <w:color w:val="000000"/>
                <w:sz w:val="18"/>
                <w:szCs w:val="18"/>
                <w:lang w:eastAsia="es-PE"/>
              </w:rPr>
              <w:t> </w:t>
            </w:r>
          </w:p>
        </w:tc>
      </w:tr>
      <w:tr w:rsidR="00D26AC4" w:rsidRPr="009406F7" w14:paraId="62E04967"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7B266198"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A7AF3DE"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29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9EA31A4"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Archivo digital correspondiente al Inventario patrimonial del ejercicio anterior al término de la gestión, que fue remitido a la SBN, así como el cargo de la entrega respectiva.</w:t>
            </w:r>
          </w:p>
        </w:tc>
        <w:tc>
          <w:tcPr>
            <w:tcW w:w="1134" w:type="dxa"/>
            <w:tcBorders>
              <w:top w:val="nil"/>
              <w:left w:val="nil"/>
              <w:bottom w:val="single" w:sz="4" w:space="0" w:color="auto"/>
              <w:right w:val="single" w:sz="4" w:space="0" w:color="auto"/>
            </w:tcBorders>
            <w:shd w:val="clear" w:color="auto" w:fill="auto"/>
            <w:vAlign w:val="center"/>
            <w:hideMark/>
          </w:tcPr>
          <w:p w14:paraId="187F1794" w14:textId="2858377B" w:rsidR="00D26AC4" w:rsidRPr="009406F7" w:rsidRDefault="00AA3B9F"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SI</w:t>
            </w:r>
            <w:r w:rsidR="00D26AC4" w:rsidRPr="009406F7">
              <w:rPr>
                <w:rFonts w:ascii="Arial" w:eastAsia="Times New Roman" w:hAnsi="Arial" w:cs="Arial"/>
                <w:b/>
                <w:bCs/>
                <w:color w:val="000000"/>
                <w:sz w:val="18"/>
                <w:szCs w:val="18"/>
                <w:lang w:eastAsia="es-PE"/>
              </w:rPr>
              <w:t> </w:t>
            </w:r>
          </w:p>
        </w:tc>
        <w:tc>
          <w:tcPr>
            <w:tcW w:w="2268" w:type="dxa"/>
            <w:tcBorders>
              <w:top w:val="nil"/>
              <w:left w:val="nil"/>
              <w:bottom w:val="single" w:sz="4" w:space="0" w:color="auto"/>
              <w:right w:val="nil"/>
            </w:tcBorders>
            <w:shd w:val="clear" w:color="auto" w:fill="auto"/>
            <w:hideMark/>
          </w:tcPr>
          <w:p w14:paraId="5EB848AE" w14:textId="7483C798" w:rsidR="005071EE" w:rsidRPr="009406F7" w:rsidRDefault="005071EE" w:rsidP="005071EE">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Carta N° 01-2016-CONADIS/OAD</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5EC912BA"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 007-2008-VIVIENDA, que aprueba el Reglamento de la Ley Nº 29151, artículo 121°, y Resolución Nº 046-2015/SBN, que aprueba la Directiva Nº 001-2015/SBN, numeral 6.7.3.12.</w:t>
            </w:r>
          </w:p>
        </w:tc>
      </w:tr>
      <w:tr w:rsidR="00D26AC4" w:rsidRPr="009406F7" w14:paraId="13CF8FC3"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516CDA78"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8061691"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C9CA4DE"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Informe Final de Inventario al 31 de diciembre del ejercicio anterior, precisando si existen bienes faltantes y bienes sobrantes pendientes de procedimiento de saneamiento.</w:t>
            </w:r>
          </w:p>
        </w:tc>
        <w:tc>
          <w:tcPr>
            <w:tcW w:w="1134" w:type="dxa"/>
            <w:tcBorders>
              <w:top w:val="nil"/>
              <w:left w:val="nil"/>
              <w:bottom w:val="single" w:sz="4" w:space="0" w:color="auto"/>
              <w:right w:val="single" w:sz="4" w:space="0" w:color="auto"/>
            </w:tcBorders>
            <w:shd w:val="clear" w:color="auto" w:fill="auto"/>
            <w:vAlign w:val="center"/>
            <w:hideMark/>
          </w:tcPr>
          <w:p w14:paraId="206DE3F1" w14:textId="09F5C23F"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F152B9" w:rsidRPr="009406F7">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32CE61CE" w14:textId="47B25A92" w:rsidR="00D26AC4" w:rsidRPr="009406F7" w:rsidRDefault="00F152B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Informe Nº 001-2016-CIBP, con fecha 12/01/2016.</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328AD9BA"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 007-2008-VIVIENDA, que aprueba el Reglamento de la Ley Nº 29151, artículo 121°, y Resolución Nº 046-2015/SBN, que aprueba la Directiva Nº 001-2015/SBN, numeral 6.7.3.10.</w:t>
            </w:r>
          </w:p>
        </w:tc>
      </w:tr>
      <w:tr w:rsidR="00F152B9" w:rsidRPr="009406F7" w14:paraId="53836BA2"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1CCAE17E" w14:textId="77777777" w:rsidR="00F152B9" w:rsidRPr="009406F7" w:rsidRDefault="00F152B9" w:rsidP="0080284B">
            <w:pPr>
              <w:spacing w:after="0" w:line="240" w:lineRule="auto"/>
              <w:jc w:val="center"/>
              <w:rPr>
                <w:rFonts w:ascii="Arial" w:eastAsia="Times New Roman" w:hAnsi="Arial" w:cs="Arial"/>
                <w:b/>
                <w:color w:val="000000"/>
                <w:sz w:val="18"/>
                <w:szCs w:val="18"/>
                <w:lang w:eastAsia="es-PE"/>
              </w:rPr>
            </w:pPr>
            <w:r w:rsidRPr="009406F7">
              <w:rPr>
                <w:rFonts w:ascii="Arial" w:eastAsia="Times New Roman" w:hAnsi="Arial" w:cs="Arial"/>
                <w:b/>
                <w:color w:val="000000"/>
                <w:sz w:val="18"/>
                <w:szCs w:val="18"/>
                <w:lang w:eastAsia="es-PE"/>
              </w:rPr>
              <w:t>Superintendencia de Bienes Nacionales - SBN</w:t>
            </w:r>
          </w:p>
        </w:tc>
        <w:tc>
          <w:tcPr>
            <w:tcW w:w="425" w:type="dxa"/>
            <w:tcBorders>
              <w:top w:val="nil"/>
              <w:left w:val="nil"/>
              <w:bottom w:val="single" w:sz="4" w:space="0" w:color="000000"/>
              <w:right w:val="nil"/>
            </w:tcBorders>
            <w:shd w:val="clear" w:color="auto" w:fill="auto"/>
            <w:vAlign w:val="center"/>
            <w:hideMark/>
          </w:tcPr>
          <w:p w14:paraId="2E395459" w14:textId="77777777" w:rsidR="00F152B9" w:rsidRPr="009406F7" w:rsidRDefault="00F152B9"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865AF4C" w14:textId="77777777" w:rsidR="00F152B9" w:rsidRPr="009406F7" w:rsidRDefault="00F152B9"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Acta de Conciliación Patrimonio-Contable debidamente suscrita por la Comisión de Inventario, la Oficina de Contabilidad y la Unidad de Control Patrimonial o la que haga sus veces, al 31 de diciembre del ejercicio anterior al término de la gestión.</w:t>
            </w:r>
          </w:p>
        </w:tc>
        <w:tc>
          <w:tcPr>
            <w:tcW w:w="1134" w:type="dxa"/>
            <w:tcBorders>
              <w:top w:val="nil"/>
              <w:left w:val="nil"/>
              <w:bottom w:val="single" w:sz="4" w:space="0" w:color="auto"/>
              <w:right w:val="single" w:sz="4" w:space="0" w:color="auto"/>
            </w:tcBorders>
            <w:shd w:val="clear" w:color="auto" w:fill="auto"/>
            <w:vAlign w:val="center"/>
            <w:hideMark/>
          </w:tcPr>
          <w:p w14:paraId="2002F611" w14:textId="34299EE3" w:rsidR="00F152B9" w:rsidRPr="009406F7" w:rsidRDefault="00F152B9"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SI</w:t>
            </w:r>
          </w:p>
        </w:tc>
        <w:tc>
          <w:tcPr>
            <w:tcW w:w="2268" w:type="dxa"/>
            <w:tcBorders>
              <w:top w:val="nil"/>
              <w:left w:val="nil"/>
              <w:bottom w:val="single" w:sz="4" w:space="0" w:color="auto"/>
              <w:right w:val="nil"/>
            </w:tcBorders>
            <w:shd w:val="clear" w:color="auto" w:fill="auto"/>
            <w:hideMark/>
          </w:tcPr>
          <w:p w14:paraId="266EE41E" w14:textId="15C85FD8" w:rsidR="00730D84" w:rsidRDefault="00730D84" w:rsidP="00730D84">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RP N°127-2015-CONADIS/PRE.</w:t>
            </w:r>
          </w:p>
          <w:p w14:paraId="28D75842" w14:textId="4311AA39" w:rsidR="00F152B9" w:rsidRDefault="00730D84" w:rsidP="00730D84">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Acta de cierre de toma de inventario.</w:t>
            </w:r>
          </w:p>
          <w:p w14:paraId="142F3CBD" w14:textId="17BC34DC" w:rsidR="00730D84" w:rsidRDefault="00730D84" w:rsidP="00730D84">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Acta de inicio de toma de inventario.</w:t>
            </w:r>
          </w:p>
          <w:p w14:paraId="05845A47" w14:textId="77777777" w:rsidR="00730D84" w:rsidRDefault="00730D84" w:rsidP="00730D84">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Acta de instalación para la toma de inventario.</w:t>
            </w:r>
          </w:p>
          <w:p w14:paraId="2A44A1D5" w14:textId="164B3311" w:rsidR="00730D84" w:rsidRDefault="00730D84" w:rsidP="00730D84">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Listado de los Bienes del Activo Fijo al 31/12/2015.</w:t>
            </w:r>
          </w:p>
          <w:p w14:paraId="2CA69C87" w14:textId="1FEB4EB1" w:rsidR="00730D84" w:rsidRPr="009406F7" w:rsidRDefault="00730D84" w:rsidP="00730D84">
            <w:pPr>
              <w:spacing w:after="0" w:line="240" w:lineRule="auto"/>
              <w:rPr>
                <w:rFonts w:ascii="Arial" w:eastAsia="Times New Roman" w:hAnsi="Arial" w:cs="Arial"/>
                <w:color w:val="000000"/>
                <w:sz w:val="18"/>
                <w:szCs w:val="18"/>
                <w:lang w:eastAsia="es-PE"/>
              </w:rPr>
            </w:pP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0ECFC348" w14:textId="77777777" w:rsidR="00F152B9" w:rsidRPr="009406F7" w:rsidRDefault="00F152B9"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 007-2008-VIVIENDA, que aprueba el Reglamento de la Ley Nº 29151, artículo 121°, y Resolución Nº 046-2015/SBN, que aprueba la Directiva Nº 001-2015/SBN, numeral 6.7.3.9.</w:t>
            </w:r>
          </w:p>
        </w:tc>
      </w:tr>
      <w:tr w:rsidR="00F152B9" w:rsidRPr="009406F7" w14:paraId="01A07C17" w14:textId="77777777" w:rsidTr="00D92862">
        <w:trPr>
          <w:trHeight w:val="510"/>
        </w:trPr>
        <w:tc>
          <w:tcPr>
            <w:tcW w:w="851" w:type="dxa"/>
            <w:tcBorders>
              <w:top w:val="nil"/>
              <w:left w:val="single" w:sz="4" w:space="0" w:color="auto"/>
              <w:bottom w:val="nil"/>
              <w:right w:val="single" w:sz="4" w:space="0" w:color="auto"/>
            </w:tcBorders>
            <w:shd w:val="clear" w:color="auto" w:fill="auto"/>
            <w:vAlign w:val="center"/>
            <w:hideMark/>
          </w:tcPr>
          <w:p w14:paraId="73C514D1" w14:textId="26012DEA" w:rsidR="00F152B9" w:rsidRPr="009406F7" w:rsidRDefault="00F152B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6ABC9680" w14:textId="77777777" w:rsidR="00F152B9" w:rsidRPr="009406F7" w:rsidRDefault="00F152B9"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FE6A103" w14:textId="77777777" w:rsidR="00F152B9" w:rsidRPr="009406F7" w:rsidRDefault="00F152B9"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Informe de las variaciones de los activos muebles del 01 de enero del ejercicio actual hasta la fecha de corte. (según formato del Informe Final de </w:t>
            </w:r>
            <w:r w:rsidRPr="009406F7">
              <w:rPr>
                <w:rFonts w:ascii="Arial" w:eastAsia="Times New Roman" w:hAnsi="Arial" w:cs="Arial"/>
                <w:color w:val="000000"/>
                <w:sz w:val="18"/>
                <w:szCs w:val="18"/>
                <w:lang w:eastAsia="es-PE"/>
              </w:rPr>
              <w:lastRenderedPageBreak/>
              <w:t>Inventario)</w:t>
            </w:r>
          </w:p>
        </w:tc>
        <w:tc>
          <w:tcPr>
            <w:tcW w:w="1134" w:type="dxa"/>
            <w:tcBorders>
              <w:top w:val="nil"/>
              <w:left w:val="nil"/>
              <w:bottom w:val="single" w:sz="4" w:space="0" w:color="auto"/>
              <w:right w:val="single" w:sz="4" w:space="0" w:color="auto"/>
            </w:tcBorders>
            <w:shd w:val="clear" w:color="auto" w:fill="auto"/>
            <w:vAlign w:val="center"/>
            <w:hideMark/>
          </w:tcPr>
          <w:p w14:paraId="2DBBDB3D" w14:textId="3BC1468D" w:rsidR="00F152B9" w:rsidRPr="009406F7" w:rsidRDefault="00F152B9"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lastRenderedPageBreak/>
              <w:t> SI</w:t>
            </w:r>
          </w:p>
        </w:tc>
        <w:tc>
          <w:tcPr>
            <w:tcW w:w="2268" w:type="dxa"/>
            <w:tcBorders>
              <w:top w:val="nil"/>
              <w:left w:val="nil"/>
              <w:bottom w:val="single" w:sz="4" w:space="0" w:color="auto"/>
              <w:right w:val="nil"/>
            </w:tcBorders>
            <w:shd w:val="clear" w:color="auto" w:fill="auto"/>
            <w:hideMark/>
          </w:tcPr>
          <w:p w14:paraId="451389F2" w14:textId="77777777" w:rsidR="00F152B9" w:rsidRDefault="00F152B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Informe Nº 001-2016-CIBP, de fecha 12/01/2016.</w:t>
            </w:r>
          </w:p>
          <w:p w14:paraId="199FE873" w14:textId="391B08D5" w:rsidR="00BB1D9D" w:rsidRDefault="00BB1D9D"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Reporte de Bienes Depreciables</w:t>
            </w:r>
          </w:p>
          <w:p w14:paraId="0C25A6F1" w14:textId="77777777" w:rsidR="00BB1D9D" w:rsidRDefault="00BB1D9D" w:rsidP="00BB1D9D">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Reporte de Bienes No Depreciables</w:t>
            </w:r>
            <w:r w:rsidR="00D6521F">
              <w:rPr>
                <w:rFonts w:ascii="Arial" w:eastAsia="Times New Roman" w:hAnsi="Arial" w:cs="Arial"/>
                <w:color w:val="000000"/>
                <w:sz w:val="18"/>
                <w:szCs w:val="18"/>
                <w:lang w:eastAsia="es-PE"/>
              </w:rPr>
              <w:t>.</w:t>
            </w:r>
          </w:p>
          <w:p w14:paraId="1AD68343" w14:textId="6991255A" w:rsidR="00D6521F" w:rsidRPr="009406F7" w:rsidRDefault="00D6521F" w:rsidP="00BB1D9D">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lastRenderedPageBreak/>
              <w:t>Nota 053-2016-CONADIS/OAD/UAB</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32765B7C" w14:textId="77777777" w:rsidR="00F152B9" w:rsidRPr="009406F7" w:rsidRDefault="00F152B9"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lastRenderedPageBreak/>
              <w:t>Decreto Supremo N° 007-2008-VIVIENDA, que aprueba el Reglamento de la Ley Nº 29151, artículo 121°.</w:t>
            </w:r>
          </w:p>
        </w:tc>
      </w:tr>
      <w:tr w:rsidR="00D26AC4" w:rsidRPr="009406F7" w14:paraId="0D875377" w14:textId="77777777" w:rsidTr="00D92862">
        <w:trPr>
          <w:trHeight w:val="1050"/>
        </w:trPr>
        <w:tc>
          <w:tcPr>
            <w:tcW w:w="851" w:type="dxa"/>
            <w:tcBorders>
              <w:top w:val="nil"/>
              <w:left w:val="single" w:sz="4" w:space="0" w:color="auto"/>
              <w:bottom w:val="nil"/>
              <w:right w:val="single" w:sz="4" w:space="0" w:color="auto"/>
            </w:tcBorders>
            <w:shd w:val="clear" w:color="auto" w:fill="auto"/>
            <w:vAlign w:val="center"/>
            <w:hideMark/>
          </w:tcPr>
          <w:p w14:paraId="04C5423F" w14:textId="1B821CA2"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E8B0DBB"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8FAA"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Relación de vehículos de la entidad pública y de aquellos que se encuentren en su posesión y uso, indicando la placa y número de tarjeta de propiedad, así como el CD con las Tarjetas de Propiedad digitalizadas de los vehículos, los cuales deben adjuntarse al Informe para la Transferencia de Gestión.</w:t>
            </w:r>
          </w:p>
        </w:tc>
        <w:tc>
          <w:tcPr>
            <w:tcW w:w="1134" w:type="dxa"/>
            <w:tcBorders>
              <w:top w:val="nil"/>
              <w:left w:val="nil"/>
              <w:bottom w:val="single" w:sz="4" w:space="0" w:color="auto"/>
              <w:right w:val="single" w:sz="4" w:space="0" w:color="auto"/>
            </w:tcBorders>
            <w:shd w:val="clear" w:color="auto" w:fill="auto"/>
            <w:vAlign w:val="center"/>
            <w:hideMark/>
          </w:tcPr>
          <w:p w14:paraId="5F86474F" w14:textId="00BC7222"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F152B9" w:rsidRPr="009406F7">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3D6A7C10" w14:textId="349583DA" w:rsidR="00D26AC4" w:rsidRPr="009406F7" w:rsidRDefault="00D6521F"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Relación de vehículos de la Entidad Pública.</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14:paraId="39264DE6"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Decreto Supremo N° 007-2008-VIVIENDA, que aprueba el Reglamento de la Ley Nº 29151, artículo 121°, y Resolución Nº 046-2015/SBN, que aprueba la Directiva Nº 001-2015/SBN, numeral 6.7.3.7.</w:t>
            </w:r>
          </w:p>
        </w:tc>
      </w:tr>
      <w:tr w:rsidR="001F5678" w:rsidRPr="009406F7" w14:paraId="13337E98" w14:textId="77777777" w:rsidTr="00122FC0">
        <w:trPr>
          <w:trHeight w:val="608"/>
        </w:trPr>
        <w:tc>
          <w:tcPr>
            <w:tcW w:w="851" w:type="dxa"/>
            <w:tcBorders>
              <w:top w:val="nil"/>
              <w:left w:val="single" w:sz="4" w:space="0" w:color="auto"/>
              <w:bottom w:val="nil"/>
              <w:right w:val="single" w:sz="4" w:space="0" w:color="auto"/>
            </w:tcBorders>
            <w:shd w:val="clear" w:color="auto" w:fill="auto"/>
            <w:vAlign w:val="center"/>
            <w:hideMark/>
          </w:tcPr>
          <w:p w14:paraId="1B99A6B8"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709D93F1"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21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41801B" w14:textId="77777777" w:rsidR="00D26AC4" w:rsidRPr="009406F7" w:rsidRDefault="00D26AC4" w:rsidP="0080284B">
            <w:pPr>
              <w:spacing w:after="0" w:line="240" w:lineRule="auto"/>
              <w:jc w:val="both"/>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2. BIENES INMUEBLES</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3DC79E1" w14:textId="77777777"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F2F2F2" w:themeFill="background1" w:themeFillShade="F2"/>
            <w:hideMark/>
          </w:tcPr>
          <w:p w14:paraId="2C3C800F"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2269" w:type="dxa"/>
            <w:tcBorders>
              <w:top w:val="nil"/>
              <w:left w:val="nil"/>
              <w:bottom w:val="single" w:sz="4" w:space="0" w:color="auto"/>
              <w:right w:val="single" w:sz="4" w:space="0" w:color="auto"/>
            </w:tcBorders>
            <w:shd w:val="clear" w:color="auto" w:fill="F2F2F2" w:themeFill="background1" w:themeFillShade="F2"/>
            <w:vAlign w:val="center"/>
            <w:hideMark/>
          </w:tcPr>
          <w:p w14:paraId="280998B1" w14:textId="77777777" w:rsidR="00D26AC4" w:rsidRPr="009406F7" w:rsidRDefault="00D26AC4" w:rsidP="0080284B">
            <w:pPr>
              <w:spacing w:after="0" w:line="240" w:lineRule="auto"/>
              <w:rPr>
                <w:rFonts w:ascii="Arial" w:eastAsia="Times New Roman" w:hAnsi="Arial" w:cs="Arial"/>
                <w:sz w:val="18"/>
                <w:szCs w:val="18"/>
                <w:lang w:eastAsia="es-PE"/>
              </w:rPr>
            </w:pPr>
            <w:r w:rsidRPr="009406F7">
              <w:rPr>
                <w:rFonts w:ascii="Arial" w:eastAsia="Times New Roman" w:hAnsi="Arial" w:cs="Arial"/>
                <w:sz w:val="18"/>
                <w:szCs w:val="18"/>
                <w:lang w:eastAsia="es-PE"/>
              </w:rPr>
              <w:t> </w:t>
            </w:r>
          </w:p>
        </w:tc>
      </w:tr>
      <w:tr w:rsidR="00D26AC4" w:rsidRPr="009406F7" w14:paraId="333D6D95" w14:textId="77777777" w:rsidTr="00D92862">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8C3ADA"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3BA886C"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36107F29"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Relación de los bienes inmuebles que se encuentren en propiedad de la entidad o en posesión y uso a la fecha de corte, según el detalle del Anexo N° 06, el cual deberá adjuntarse al Informe para la Transferencia de Gestión</w:t>
            </w:r>
          </w:p>
        </w:tc>
        <w:tc>
          <w:tcPr>
            <w:tcW w:w="1134" w:type="dxa"/>
            <w:tcBorders>
              <w:top w:val="nil"/>
              <w:left w:val="nil"/>
              <w:bottom w:val="single" w:sz="4" w:space="0" w:color="auto"/>
              <w:right w:val="single" w:sz="4" w:space="0" w:color="auto"/>
            </w:tcBorders>
            <w:shd w:val="clear" w:color="auto" w:fill="auto"/>
            <w:vAlign w:val="center"/>
            <w:hideMark/>
          </w:tcPr>
          <w:p w14:paraId="31EB1F43" w14:textId="58732CD6"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F152B9" w:rsidRPr="009406F7">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single" w:sz="4" w:space="0" w:color="auto"/>
            </w:tcBorders>
            <w:shd w:val="clear" w:color="auto" w:fill="auto"/>
            <w:hideMark/>
          </w:tcPr>
          <w:p w14:paraId="3D6D60B0" w14:textId="77777777" w:rsidR="00D26AC4" w:rsidRDefault="00AA3B9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Nota 052-2016-CONADIS/OAD-UAB.</w:t>
            </w:r>
          </w:p>
          <w:p w14:paraId="241B1F3D" w14:textId="282305EC" w:rsidR="00AE2CF4" w:rsidRPr="009406F7" w:rsidRDefault="00AE2CF4"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Anexo 06</w:t>
            </w:r>
          </w:p>
        </w:tc>
        <w:tc>
          <w:tcPr>
            <w:tcW w:w="2269" w:type="dxa"/>
            <w:tcBorders>
              <w:top w:val="nil"/>
              <w:left w:val="nil"/>
              <w:bottom w:val="single" w:sz="4" w:space="0" w:color="auto"/>
              <w:right w:val="single" w:sz="4" w:space="0" w:color="auto"/>
            </w:tcBorders>
            <w:shd w:val="clear" w:color="auto" w:fill="auto"/>
            <w:vAlign w:val="center"/>
            <w:hideMark/>
          </w:tcPr>
          <w:p w14:paraId="3F8A2F17" w14:textId="77777777" w:rsidR="00D26AC4" w:rsidRPr="009406F7" w:rsidRDefault="00D26AC4" w:rsidP="0080284B">
            <w:pPr>
              <w:spacing w:after="0" w:line="240" w:lineRule="auto"/>
              <w:rPr>
                <w:rFonts w:ascii="Arial" w:eastAsia="Times New Roman" w:hAnsi="Arial" w:cs="Arial"/>
                <w:sz w:val="18"/>
                <w:szCs w:val="18"/>
                <w:lang w:eastAsia="es-PE"/>
              </w:rPr>
            </w:pPr>
            <w:r w:rsidRPr="009406F7">
              <w:rPr>
                <w:rFonts w:ascii="Arial" w:eastAsia="Times New Roman" w:hAnsi="Arial" w:cs="Arial"/>
                <w:sz w:val="18"/>
                <w:szCs w:val="18"/>
                <w:lang w:eastAsia="es-PE"/>
              </w:rPr>
              <w:t>Decreto Supremo N° 007-2008-VIVIENDA, que aprueba el Reglamento de la Ley Nº 29151, artículos 10° e), 12</w:t>
            </w:r>
            <w:r w:rsidR="00356EDF" w:rsidRPr="009406F7">
              <w:rPr>
                <w:rFonts w:ascii="Arial" w:eastAsia="Times New Roman" w:hAnsi="Arial" w:cs="Arial"/>
                <w:sz w:val="18"/>
                <w:szCs w:val="18"/>
                <w:lang w:eastAsia="es-PE"/>
              </w:rPr>
              <w:t>° 22</w:t>
            </w:r>
            <w:r w:rsidRPr="009406F7">
              <w:rPr>
                <w:rFonts w:ascii="Arial" w:eastAsia="Times New Roman" w:hAnsi="Arial" w:cs="Arial"/>
                <w:sz w:val="18"/>
                <w:szCs w:val="18"/>
                <w:lang w:eastAsia="es-PE"/>
              </w:rPr>
              <w:t>° y 23°.</w:t>
            </w:r>
          </w:p>
        </w:tc>
      </w:tr>
      <w:tr w:rsidR="004451DD" w:rsidRPr="009406F7" w14:paraId="651B1BBE" w14:textId="77777777" w:rsidTr="00122FC0">
        <w:trPr>
          <w:trHeight w:val="576"/>
        </w:trPr>
        <w:tc>
          <w:tcPr>
            <w:tcW w:w="851" w:type="dxa"/>
            <w:tcBorders>
              <w:top w:val="nil"/>
              <w:left w:val="single" w:sz="4" w:space="0" w:color="auto"/>
              <w:bottom w:val="nil"/>
              <w:right w:val="single" w:sz="4" w:space="0" w:color="auto"/>
            </w:tcBorders>
            <w:shd w:val="clear" w:color="auto" w:fill="auto"/>
            <w:vAlign w:val="center"/>
            <w:hideMark/>
          </w:tcPr>
          <w:p w14:paraId="56A1BA01" w14:textId="77777777" w:rsidR="004451DD" w:rsidRPr="009406F7" w:rsidRDefault="004451DD"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1569A024" w14:textId="77777777" w:rsidR="004451DD" w:rsidRPr="009406F7" w:rsidRDefault="004451DD"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B411C9" w14:textId="77F45F9A" w:rsidR="004451DD" w:rsidRPr="009406F7" w:rsidRDefault="004451DD" w:rsidP="0080284B">
            <w:pPr>
              <w:spacing w:after="0" w:line="240" w:lineRule="auto"/>
              <w:jc w:val="both"/>
              <w:rPr>
                <w:rFonts w:ascii="Arial" w:eastAsia="Times New Roman" w:hAnsi="Arial" w:cs="Arial"/>
                <w:sz w:val="18"/>
                <w:szCs w:val="18"/>
                <w:lang w:eastAsia="es-PE"/>
              </w:rPr>
            </w:pPr>
            <w:r w:rsidRPr="009406F7">
              <w:rPr>
                <w:rFonts w:ascii="Arial" w:eastAsia="Times New Roman" w:hAnsi="Arial" w:cs="Arial"/>
                <w:b/>
                <w:bCs/>
                <w:color w:val="000000"/>
                <w:sz w:val="18"/>
                <w:szCs w:val="18"/>
                <w:lang w:eastAsia="es-PE"/>
              </w:rPr>
              <w:t>1. ADMINISTRACIÓN DE ARCHIVOS</w:t>
            </w:r>
            <w:r w:rsidRPr="009406F7">
              <w:rPr>
                <w:rFonts w:ascii="Arial" w:eastAsia="Times New Roman" w:hAnsi="Arial" w:cs="Arial"/>
                <w:sz w:val="18"/>
                <w:szCs w:val="18"/>
                <w:lang w:eastAsia="es-PE"/>
              </w:rPr>
              <w:t> </w:t>
            </w:r>
          </w:p>
        </w:tc>
      </w:tr>
      <w:tr w:rsidR="00D26AC4" w:rsidRPr="009406F7" w14:paraId="1A94FBD6" w14:textId="77777777" w:rsidTr="00D92862">
        <w:trPr>
          <w:trHeight w:val="505"/>
        </w:trPr>
        <w:tc>
          <w:tcPr>
            <w:tcW w:w="851" w:type="dxa"/>
            <w:tcBorders>
              <w:top w:val="nil"/>
              <w:left w:val="single" w:sz="4" w:space="0" w:color="auto"/>
              <w:bottom w:val="nil"/>
              <w:right w:val="single" w:sz="4" w:space="0" w:color="auto"/>
            </w:tcBorders>
            <w:shd w:val="clear" w:color="auto" w:fill="auto"/>
            <w:vAlign w:val="center"/>
            <w:hideMark/>
          </w:tcPr>
          <w:p w14:paraId="5C042C0D"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271ADB5F"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35</w:t>
            </w:r>
          </w:p>
        </w:tc>
        <w:tc>
          <w:tcPr>
            <w:tcW w:w="2126" w:type="dxa"/>
            <w:tcBorders>
              <w:top w:val="nil"/>
              <w:left w:val="single" w:sz="4" w:space="0" w:color="auto"/>
              <w:bottom w:val="nil"/>
              <w:right w:val="single" w:sz="4" w:space="0" w:color="auto"/>
            </w:tcBorders>
            <w:shd w:val="clear" w:color="auto" w:fill="auto"/>
            <w:vAlign w:val="center"/>
            <w:hideMark/>
          </w:tcPr>
          <w:p w14:paraId="4C5E8D86"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La entidad ha implementado un Sistema Institucional de Archivos (SIA), que comprende el Archivo Central, archivos de gestión por unidad orgánica y archivos periféricos de corresponder.</w:t>
            </w:r>
          </w:p>
        </w:tc>
        <w:tc>
          <w:tcPr>
            <w:tcW w:w="1134" w:type="dxa"/>
            <w:tcBorders>
              <w:top w:val="nil"/>
              <w:left w:val="nil"/>
              <w:bottom w:val="single" w:sz="4" w:space="0" w:color="000000"/>
              <w:right w:val="nil"/>
            </w:tcBorders>
            <w:shd w:val="clear" w:color="auto" w:fill="auto"/>
            <w:vAlign w:val="center"/>
            <w:hideMark/>
          </w:tcPr>
          <w:p w14:paraId="6268287E" w14:textId="75431029" w:rsidR="00D26AC4" w:rsidRPr="009406F7" w:rsidRDefault="00A0637C"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7BE436F7" w14:textId="72FCF509" w:rsidR="00A0637C" w:rsidRPr="009406F7" w:rsidRDefault="00A0637C"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025-2012-CONADIS/PRE- Crea Directiva N° 025-2012-CONADIS/PRE Directiva Normas para Organizar, Administrar y Custodiar el Archivo del CONADIS.</w:t>
            </w:r>
          </w:p>
          <w:p w14:paraId="50E6494E" w14:textId="105B67FB" w:rsidR="00016EBF" w:rsidRPr="009406F7" w:rsidRDefault="00A0637C"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2D9725E1" w14:textId="4E0F86A2" w:rsidR="00016EBF" w:rsidRPr="009406F7" w:rsidRDefault="00D26AC4" w:rsidP="0080284B">
            <w:pPr>
              <w:spacing w:after="0" w:line="240" w:lineRule="auto"/>
              <w:rPr>
                <w:rFonts w:ascii="Arial" w:eastAsia="Times New Roman" w:hAnsi="Arial" w:cs="Arial"/>
                <w:sz w:val="18"/>
                <w:szCs w:val="18"/>
                <w:lang w:eastAsia="es-PE"/>
              </w:rPr>
            </w:pPr>
            <w:r w:rsidRPr="009406F7">
              <w:rPr>
                <w:rFonts w:ascii="Arial" w:eastAsia="Times New Roman" w:hAnsi="Arial" w:cs="Arial"/>
                <w:sz w:val="18"/>
                <w:szCs w:val="18"/>
                <w:lang w:eastAsia="es-PE"/>
              </w:rPr>
              <w:t>Decreto Supremo N° 011-2006-ED, que aprueba el Reglamento de la Ley N° 28296, artículo 70°</w:t>
            </w:r>
            <w:r w:rsidR="00356EDF" w:rsidRPr="009406F7">
              <w:rPr>
                <w:rFonts w:ascii="Arial" w:eastAsia="Times New Roman" w:hAnsi="Arial" w:cs="Arial"/>
                <w:sz w:val="18"/>
                <w:szCs w:val="18"/>
                <w:lang w:eastAsia="es-PE"/>
              </w:rPr>
              <w:t>, Decreto</w:t>
            </w:r>
            <w:r w:rsidRPr="009406F7">
              <w:rPr>
                <w:rFonts w:ascii="Arial" w:eastAsia="Times New Roman" w:hAnsi="Arial" w:cs="Arial"/>
                <w:sz w:val="18"/>
                <w:szCs w:val="18"/>
                <w:lang w:eastAsia="es-PE"/>
              </w:rPr>
              <w:t xml:space="preserve"> Supremo N° 070-2013-PCM, </w:t>
            </w:r>
            <w:r w:rsidR="00CD1BB6" w:rsidRPr="009406F7">
              <w:rPr>
                <w:rFonts w:ascii="Arial" w:eastAsia="Times New Roman" w:hAnsi="Arial" w:cs="Arial"/>
                <w:sz w:val="18"/>
                <w:szCs w:val="18"/>
                <w:lang w:eastAsia="es-PE"/>
              </w:rPr>
              <w:t>artículos 23</w:t>
            </w:r>
            <w:r w:rsidR="00016EBF" w:rsidRPr="009406F7">
              <w:rPr>
                <w:rFonts w:ascii="Arial" w:eastAsia="Times New Roman" w:hAnsi="Arial" w:cs="Arial"/>
                <w:sz w:val="18"/>
                <w:szCs w:val="18"/>
                <w:lang w:eastAsia="es-PE"/>
              </w:rPr>
              <w:t>° al 25°.</w:t>
            </w:r>
          </w:p>
        </w:tc>
      </w:tr>
      <w:tr w:rsidR="00016EBF" w:rsidRPr="009406F7" w14:paraId="1E724478" w14:textId="77777777" w:rsidTr="00122FC0">
        <w:trPr>
          <w:trHeight w:val="510"/>
        </w:trPr>
        <w:tc>
          <w:tcPr>
            <w:tcW w:w="851" w:type="dxa"/>
            <w:tcBorders>
              <w:top w:val="nil"/>
              <w:left w:val="single" w:sz="4" w:space="0" w:color="auto"/>
              <w:bottom w:val="nil"/>
              <w:right w:val="single" w:sz="4" w:space="0" w:color="auto"/>
            </w:tcBorders>
            <w:shd w:val="clear" w:color="auto" w:fill="auto"/>
            <w:vAlign w:val="center"/>
            <w:hideMark/>
          </w:tcPr>
          <w:p w14:paraId="608E0513" w14:textId="77777777" w:rsidR="00016EBF" w:rsidRPr="009406F7" w:rsidRDefault="00016EB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43659CEB" w14:textId="77777777" w:rsidR="00016EBF" w:rsidRPr="009406F7" w:rsidRDefault="00016EBF"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0FACC" w14:textId="19B9DDE5" w:rsidR="00016EBF" w:rsidRPr="009406F7" w:rsidRDefault="00016EBF" w:rsidP="0080284B">
            <w:pPr>
              <w:spacing w:after="0" w:line="240" w:lineRule="auto"/>
              <w:rPr>
                <w:rFonts w:ascii="Arial" w:eastAsia="Times New Roman" w:hAnsi="Arial" w:cs="Arial"/>
                <w:sz w:val="18"/>
                <w:szCs w:val="18"/>
                <w:lang w:eastAsia="es-PE"/>
              </w:rPr>
            </w:pPr>
            <w:r w:rsidRPr="009406F7">
              <w:rPr>
                <w:rFonts w:ascii="Arial" w:eastAsia="Times New Roman" w:hAnsi="Arial" w:cs="Arial"/>
                <w:b/>
                <w:bCs/>
                <w:color w:val="000000"/>
                <w:sz w:val="18"/>
                <w:szCs w:val="18"/>
                <w:lang w:eastAsia="es-PE"/>
              </w:rPr>
              <w:t>2. ORGANIZACIÓN DE DOCUMENTOS</w:t>
            </w:r>
          </w:p>
        </w:tc>
      </w:tr>
      <w:tr w:rsidR="00B64E3E" w:rsidRPr="009406F7" w14:paraId="014103A7" w14:textId="77777777" w:rsidTr="00D92862">
        <w:trPr>
          <w:trHeight w:val="487"/>
        </w:trPr>
        <w:tc>
          <w:tcPr>
            <w:tcW w:w="851" w:type="dxa"/>
            <w:vMerge w:val="restart"/>
            <w:tcBorders>
              <w:top w:val="nil"/>
              <w:left w:val="single" w:sz="4" w:space="0" w:color="auto"/>
              <w:right w:val="single" w:sz="4" w:space="0" w:color="auto"/>
            </w:tcBorders>
            <w:shd w:val="clear" w:color="auto" w:fill="auto"/>
            <w:vAlign w:val="center"/>
            <w:hideMark/>
          </w:tcPr>
          <w:p w14:paraId="20B979B3" w14:textId="77777777" w:rsidR="00B64E3E" w:rsidRPr="009406F7" w:rsidRDefault="00B64E3E"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vMerge w:val="restart"/>
            <w:tcBorders>
              <w:top w:val="nil"/>
              <w:left w:val="nil"/>
              <w:right w:val="nil"/>
            </w:tcBorders>
            <w:shd w:val="clear" w:color="auto" w:fill="auto"/>
            <w:vAlign w:val="center"/>
            <w:hideMark/>
          </w:tcPr>
          <w:p w14:paraId="067E9429" w14:textId="77777777" w:rsidR="00B64E3E" w:rsidRPr="009406F7" w:rsidRDefault="00B64E3E"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36</w:t>
            </w:r>
          </w:p>
        </w:tc>
        <w:tc>
          <w:tcPr>
            <w:tcW w:w="2126" w:type="dxa"/>
            <w:vMerge w:val="restart"/>
            <w:tcBorders>
              <w:top w:val="nil"/>
              <w:left w:val="single" w:sz="4" w:space="0" w:color="auto"/>
              <w:right w:val="single" w:sz="4" w:space="0" w:color="auto"/>
            </w:tcBorders>
            <w:shd w:val="clear" w:color="auto" w:fill="auto"/>
            <w:vAlign w:val="center"/>
            <w:hideMark/>
          </w:tcPr>
          <w:p w14:paraId="41068AFD" w14:textId="77777777" w:rsidR="00B64E3E" w:rsidRPr="009406F7" w:rsidRDefault="00B64E3E"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Cuadro de Clasificación (guía)</w:t>
            </w:r>
          </w:p>
        </w:tc>
        <w:tc>
          <w:tcPr>
            <w:tcW w:w="1134" w:type="dxa"/>
            <w:vMerge w:val="restart"/>
            <w:tcBorders>
              <w:top w:val="nil"/>
              <w:left w:val="nil"/>
              <w:right w:val="nil"/>
            </w:tcBorders>
            <w:shd w:val="clear" w:color="auto" w:fill="auto"/>
            <w:vAlign w:val="center"/>
            <w:hideMark/>
          </w:tcPr>
          <w:p w14:paraId="330ED830" w14:textId="6D37BA6A" w:rsidR="00B64E3E" w:rsidRPr="009406F7" w:rsidRDefault="00060139"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887FD4" w14:textId="40BA8ADF" w:rsidR="00B64E3E" w:rsidRPr="009406F7" w:rsidRDefault="00B64E3E"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de Presidencia N° 019-2016-CONADIS/PRE- Crea Directiva N° 003-2016-CONADIS/PRE Directiva Lineamientos para </w:t>
            </w:r>
            <w:r w:rsidRPr="009406F7">
              <w:rPr>
                <w:rFonts w:ascii="Arial" w:eastAsia="Times New Roman" w:hAnsi="Arial" w:cs="Arial"/>
                <w:color w:val="000000"/>
                <w:sz w:val="18"/>
                <w:szCs w:val="18"/>
                <w:lang w:eastAsia="es-PE"/>
              </w:rPr>
              <w:lastRenderedPageBreak/>
              <w:t xml:space="preserve">Regular la Organización, Gestión y Custodia del Acervo Documental del </w:t>
            </w:r>
          </w:p>
        </w:tc>
        <w:tc>
          <w:tcPr>
            <w:tcW w:w="2269" w:type="dxa"/>
            <w:vMerge w:val="restart"/>
            <w:tcBorders>
              <w:top w:val="single" w:sz="4" w:space="0" w:color="auto"/>
              <w:left w:val="nil"/>
              <w:bottom w:val="single" w:sz="4" w:space="0" w:color="auto"/>
              <w:right w:val="single" w:sz="4" w:space="0" w:color="auto"/>
            </w:tcBorders>
            <w:shd w:val="clear" w:color="auto" w:fill="auto"/>
            <w:vAlign w:val="center"/>
            <w:hideMark/>
          </w:tcPr>
          <w:p w14:paraId="1E9CD26B" w14:textId="77777777" w:rsidR="00B64E3E" w:rsidRPr="009406F7" w:rsidRDefault="00B64E3E"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lastRenderedPageBreak/>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02, incisos 1 y 2 del punto III. Acciones a Desarrollar y el Decreto Supremo N° </w:t>
            </w:r>
            <w:r w:rsidRPr="009406F7">
              <w:rPr>
                <w:rFonts w:ascii="Arial" w:eastAsia="Times New Roman" w:hAnsi="Arial" w:cs="Arial"/>
                <w:color w:val="000000"/>
                <w:sz w:val="18"/>
                <w:szCs w:val="18"/>
                <w:lang w:eastAsia="es-PE"/>
              </w:rPr>
              <w:lastRenderedPageBreak/>
              <w:t>008-92-JUS, artículo 10° incisos c) y f).</w:t>
            </w:r>
          </w:p>
        </w:tc>
      </w:tr>
      <w:tr w:rsidR="00B64E3E" w:rsidRPr="009406F7" w14:paraId="40B34C0C" w14:textId="77777777" w:rsidTr="00D92862">
        <w:trPr>
          <w:trHeight w:val="2264"/>
        </w:trPr>
        <w:tc>
          <w:tcPr>
            <w:tcW w:w="851" w:type="dxa"/>
            <w:vMerge/>
            <w:tcBorders>
              <w:top w:val="single" w:sz="4" w:space="0" w:color="auto"/>
              <w:left w:val="single" w:sz="4" w:space="0" w:color="auto"/>
              <w:bottom w:val="nil"/>
              <w:right w:val="single" w:sz="4" w:space="0" w:color="auto"/>
            </w:tcBorders>
            <w:shd w:val="clear" w:color="auto" w:fill="auto"/>
            <w:vAlign w:val="center"/>
          </w:tcPr>
          <w:p w14:paraId="659E6E8A" w14:textId="77777777" w:rsidR="00B64E3E" w:rsidRPr="009406F7" w:rsidRDefault="00B64E3E" w:rsidP="0080284B">
            <w:pPr>
              <w:spacing w:after="0" w:line="240" w:lineRule="auto"/>
              <w:rPr>
                <w:rFonts w:ascii="Arial" w:eastAsia="Times New Roman" w:hAnsi="Arial" w:cs="Arial"/>
                <w:color w:val="000000"/>
                <w:sz w:val="18"/>
                <w:szCs w:val="18"/>
                <w:lang w:eastAsia="es-PE"/>
              </w:rPr>
            </w:pPr>
          </w:p>
        </w:tc>
        <w:tc>
          <w:tcPr>
            <w:tcW w:w="425" w:type="dxa"/>
            <w:vMerge/>
            <w:tcBorders>
              <w:top w:val="single" w:sz="4" w:space="0" w:color="auto"/>
              <w:left w:val="nil"/>
              <w:bottom w:val="single" w:sz="4" w:space="0" w:color="000000"/>
              <w:right w:val="nil"/>
            </w:tcBorders>
            <w:shd w:val="clear" w:color="auto" w:fill="auto"/>
            <w:vAlign w:val="center"/>
          </w:tcPr>
          <w:p w14:paraId="0A03A2FD" w14:textId="77777777" w:rsidR="00B64E3E" w:rsidRPr="009406F7" w:rsidRDefault="00B64E3E" w:rsidP="0080284B">
            <w:pPr>
              <w:spacing w:after="0" w:line="240" w:lineRule="auto"/>
              <w:jc w:val="center"/>
              <w:rPr>
                <w:rFonts w:ascii="Arial" w:eastAsia="Times New Roman" w:hAnsi="Arial" w:cs="Arial"/>
                <w:color w:val="000000"/>
                <w:sz w:val="18"/>
                <w:szCs w:val="18"/>
                <w:lang w:eastAsia="es-PE"/>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908B3E" w14:textId="77777777" w:rsidR="00B64E3E" w:rsidRPr="009406F7" w:rsidRDefault="00B64E3E" w:rsidP="0080284B">
            <w:pPr>
              <w:spacing w:after="0" w:line="240" w:lineRule="auto"/>
              <w:jc w:val="both"/>
              <w:rPr>
                <w:rFonts w:ascii="Arial" w:eastAsia="Times New Roman" w:hAnsi="Arial" w:cs="Arial"/>
                <w:color w:val="000000"/>
                <w:sz w:val="18"/>
                <w:szCs w:val="18"/>
                <w:lang w:eastAsia="es-PE"/>
              </w:rPr>
            </w:pPr>
          </w:p>
        </w:tc>
        <w:tc>
          <w:tcPr>
            <w:tcW w:w="1134" w:type="dxa"/>
            <w:vMerge/>
            <w:tcBorders>
              <w:top w:val="single" w:sz="4" w:space="0" w:color="auto"/>
              <w:left w:val="nil"/>
              <w:bottom w:val="single" w:sz="4" w:space="0" w:color="000000"/>
              <w:right w:val="nil"/>
            </w:tcBorders>
            <w:shd w:val="clear" w:color="auto" w:fill="auto"/>
            <w:vAlign w:val="center"/>
          </w:tcPr>
          <w:p w14:paraId="6C3AA05D" w14:textId="77777777" w:rsidR="00B64E3E" w:rsidRPr="009406F7" w:rsidRDefault="00B64E3E" w:rsidP="0080284B">
            <w:pPr>
              <w:spacing w:after="0" w:line="240" w:lineRule="auto"/>
              <w:jc w:val="center"/>
              <w:rPr>
                <w:rFonts w:ascii="Arial" w:eastAsia="Times New Roman" w:hAnsi="Arial" w:cs="Arial"/>
                <w:b/>
                <w:bCs/>
                <w:color w:val="000000"/>
                <w:sz w:val="18"/>
                <w:szCs w:val="18"/>
                <w:lang w:eastAsia="es-P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26FDA2" w14:textId="25B2357C" w:rsidR="00B64E3E" w:rsidRPr="009406F7" w:rsidRDefault="00B64E3E"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CONADIS.</w:t>
            </w:r>
          </w:p>
        </w:tc>
        <w:tc>
          <w:tcPr>
            <w:tcW w:w="2269" w:type="dxa"/>
            <w:vMerge/>
            <w:tcBorders>
              <w:left w:val="nil"/>
              <w:bottom w:val="single" w:sz="4" w:space="0" w:color="auto"/>
              <w:right w:val="single" w:sz="4" w:space="0" w:color="auto"/>
            </w:tcBorders>
            <w:shd w:val="clear" w:color="auto" w:fill="auto"/>
            <w:vAlign w:val="center"/>
          </w:tcPr>
          <w:p w14:paraId="12DCEE6B" w14:textId="77777777" w:rsidR="00B64E3E" w:rsidRPr="009406F7" w:rsidRDefault="00B64E3E" w:rsidP="0080284B">
            <w:pPr>
              <w:spacing w:after="0" w:line="240" w:lineRule="auto"/>
              <w:jc w:val="both"/>
              <w:rPr>
                <w:rFonts w:ascii="Arial" w:eastAsia="Times New Roman" w:hAnsi="Arial" w:cs="Arial"/>
                <w:color w:val="000000"/>
                <w:sz w:val="18"/>
                <w:szCs w:val="18"/>
                <w:lang w:eastAsia="es-PE"/>
              </w:rPr>
            </w:pPr>
          </w:p>
        </w:tc>
      </w:tr>
      <w:tr w:rsidR="00016EBF" w:rsidRPr="009406F7" w14:paraId="5AA78FEE" w14:textId="77777777" w:rsidTr="00122FC0">
        <w:trPr>
          <w:trHeight w:val="509"/>
        </w:trPr>
        <w:tc>
          <w:tcPr>
            <w:tcW w:w="851" w:type="dxa"/>
            <w:tcBorders>
              <w:top w:val="nil"/>
              <w:left w:val="single" w:sz="4" w:space="0" w:color="auto"/>
              <w:bottom w:val="nil"/>
              <w:right w:val="single" w:sz="4" w:space="0" w:color="auto"/>
            </w:tcBorders>
            <w:shd w:val="clear" w:color="auto" w:fill="auto"/>
            <w:vAlign w:val="center"/>
            <w:hideMark/>
          </w:tcPr>
          <w:p w14:paraId="3635DAA9" w14:textId="77777777" w:rsidR="00016EBF" w:rsidRPr="009406F7" w:rsidRDefault="00016EB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4B1259B1" w14:textId="77777777" w:rsidR="00016EBF" w:rsidRPr="009406F7" w:rsidRDefault="00016EBF"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42E067" w14:textId="4BA6A4D7" w:rsidR="00016EBF" w:rsidRPr="009406F7" w:rsidRDefault="00016EB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b/>
                <w:bCs/>
                <w:color w:val="000000"/>
                <w:sz w:val="18"/>
                <w:szCs w:val="18"/>
                <w:lang w:eastAsia="es-PE"/>
              </w:rPr>
              <w:t>3. DESCRIPCIÓN DOCUMENTAL</w:t>
            </w:r>
            <w:r w:rsidRPr="009406F7">
              <w:rPr>
                <w:rFonts w:ascii="Arial" w:eastAsia="Times New Roman" w:hAnsi="Arial" w:cs="Arial"/>
                <w:color w:val="000000"/>
                <w:sz w:val="18"/>
                <w:szCs w:val="18"/>
                <w:lang w:eastAsia="es-PE"/>
              </w:rPr>
              <w:t xml:space="preserve"> </w:t>
            </w:r>
          </w:p>
        </w:tc>
      </w:tr>
      <w:tr w:rsidR="00D26AC4" w:rsidRPr="009406F7" w14:paraId="71DC5A16" w14:textId="77777777" w:rsidTr="00D92862">
        <w:trPr>
          <w:trHeight w:val="510"/>
        </w:trPr>
        <w:tc>
          <w:tcPr>
            <w:tcW w:w="851" w:type="dxa"/>
            <w:tcBorders>
              <w:top w:val="nil"/>
              <w:left w:val="single" w:sz="4" w:space="0" w:color="auto"/>
              <w:bottom w:val="nil"/>
              <w:right w:val="single" w:sz="4" w:space="0" w:color="auto"/>
            </w:tcBorders>
            <w:shd w:val="clear" w:color="auto" w:fill="auto"/>
            <w:vAlign w:val="center"/>
            <w:hideMark/>
          </w:tcPr>
          <w:p w14:paraId="6949865C"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44B473A7"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9C5ADA6"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Inventario de transferencia de documentos</w:t>
            </w:r>
          </w:p>
        </w:tc>
        <w:tc>
          <w:tcPr>
            <w:tcW w:w="1134" w:type="dxa"/>
            <w:tcBorders>
              <w:top w:val="nil"/>
              <w:left w:val="nil"/>
              <w:bottom w:val="single" w:sz="4" w:space="0" w:color="000000"/>
              <w:right w:val="nil"/>
            </w:tcBorders>
            <w:shd w:val="clear" w:color="auto" w:fill="auto"/>
            <w:vAlign w:val="center"/>
            <w:hideMark/>
          </w:tcPr>
          <w:p w14:paraId="0FA3AD4C" w14:textId="7EA2B1D1"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0E7D99"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153BF6FB" w14:textId="14D276AA" w:rsidR="00D26AC4" w:rsidRPr="009406F7" w:rsidRDefault="000E7D9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387EC1C4"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173-86-AGN-J, que aprueba la Directiva N° 005/86-AGN-DGAI y el Decreto Supremo N° 008-92-JUS, artículo 10° incisos c) y f). </w:t>
            </w:r>
          </w:p>
        </w:tc>
      </w:tr>
      <w:tr w:rsidR="00D26AC4" w:rsidRPr="009406F7" w14:paraId="4D5F1B28" w14:textId="77777777" w:rsidTr="00D92862">
        <w:trPr>
          <w:trHeight w:val="510"/>
        </w:trPr>
        <w:tc>
          <w:tcPr>
            <w:tcW w:w="851" w:type="dxa"/>
            <w:tcBorders>
              <w:top w:val="nil"/>
              <w:left w:val="single" w:sz="4" w:space="0" w:color="auto"/>
              <w:bottom w:val="nil"/>
              <w:right w:val="single" w:sz="4" w:space="0" w:color="auto"/>
            </w:tcBorders>
            <w:shd w:val="clear" w:color="auto" w:fill="auto"/>
            <w:vAlign w:val="center"/>
            <w:hideMark/>
          </w:tcPr>
          <w:p w14:paraId="2D78EEB0"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369909C"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3DD6CC3"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Inventario de eliminación de documentos</w:t>
            </w:r>
          </w:p>
        </w:tc>
        <w:tc>
          <w:tcPr>
            <w:tcW w:w="1134" w:type="dxa"/>
            <w:tcBorders>
              <w:top w:val="nil"/>
              <w:left w:val="nil"/>
              <w:bottom w:val="single" w:sz="4" w:space="0" w:color="000000"/>
              <w:right w:val="nil"/>
            </w:tcBorders>
            <w:shd w:val="clear" w:color="auto" w:fill="auto"/>
            <w:vAlign w:val="center"/>
            <w:hideMark/>
          </w:tcPr>
          <w:p w14:paraId="70A2689A" w14:textId="428C8FD8"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0E7D99"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193CE23" w14:textId="3A29628D" w:rsidR="00D26AC4" w:rsidRPr="009406F7" w:rsidRDefault="000E7D9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3E57E7A9"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173-86-AGN-J, que aprueba la Directiva N° 006/86-AGN-DGAI, y el Decreto Supremo N° 008-92-JUS, artículo 10° incisos c) y f).</w:t>
            </w:r>
          </w:p>
        </w:tc>
      </w:tr>
      <w:tr w:rsidR="00D26AC4" w:rsidRPr="009406F7" w14:paraId="1127DA1D"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54A1A26D"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7E101B8"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39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E0BCCAD"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Inventario general de fondos documentales</w:t>
            </w:r>
          </w:p>
        </w:tc>
        <w:tc>
          <w:tcPr>
            <w:tcW w:w="1134" w:type="dxa"/>
            <w:tcBorders>
              <w:top w:val="nil"/>
              <w:left w:val="nil"/>
              <w:bottom w:val="single" w:sz="4" w:space="0" w:color="000000"/>
              <w:right w:val="nil"/>
            </w:tcBorders>
            <w:shd w:val="clear" w:color="auto" w:fill="auto"/>
            <w:vAlign w:val="center"/>
            <w:hideMark/>
          </w:tcPr>
          <w:p w14:paraId="55B80B12" w14:textId="397A896C" w:rsidR="00D26AC4" w:rsidRPr="009406F7" w:rsidRDefault="00ED0444"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08C58E73" w14:textId="77777777" w:rsidR="000E7D99" w:rsidRPr="009406F7" w:rsidRDefault="000E7D9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025-2012-CONADIS/PRE- Crea Directiva N° 025-2012-CONADIS/PRE Directiva Normas para Organizar, Administrar y Custodiar el Archivo del CONADIS.</w:t>
            </w:r>
          </w:p>
          <w:p w14:paraId="108DA60E" w14:textId="1DF6772B" w:rsidR="00D26AC4" w:rsidRPr="009406F7" w:rsidRDefault="000E7D9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25282BDF"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03, incisos 1 y 2 del punto III. Acciones a Desarrollar, y el Decreto Supremo N° 008-92-JUS, artículo 10° inc. c) y f). </w:t>
            </w:r>
          </w:p>
        </w:tc>
      </w:tr>
      <w:tr w:rsidR="00D26AC4" w:rsidRPr="009406F7" w14:paraId="090150DF"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40E744AE" w14:textId="77777777" w:rsidR="00D26AC4" w:rsidRPr="009406F7" w:rsidRDefault="00D26AC4" w:rsidP="0080284B">
            <w:pPr>
              <w:spacing w:after="0" w:line="240" w:lineRule="auto"/>
              <w:jc w:val="center"/>
              <w:rPr>
                <w:rFonts w:ascii="Arial" w:eastAsia="Times New Roman" w:hAnsi="Arial" w:cs="Arial"/>
                <w:b/>
                <w:color w:val="000000"/>
                <w:sz w:val="18"/>
                <w:szCs w:val="18"/>
                <w:lang w:eastAsia="es-PE"/>
              </w:rPr>
            </w:pPr>
            <w:r w:rsidRPr="009406F7">
              <w:rPr>
                <w:rFonts w:ascii="Arial" w:eastAsia="Times New Roman" w:hAnsi="Arial" w:cs="Arial"/>
                <w:b/>
                <w:color w:val="000000"/>
                <w:sz w:val="18"/>
                <w:szCs w:val="18"/>
                <w:lang w:eastAsia="es-PE"/>
              </w:rPr>
              <w:t>Archivo General de la Nación - AGN</w:t>
            </w:r>
          </w:p>
        </w:tc>
        <w:tc>
          <w:tcPr>
            <w:tcW w:w="425" w:type="dxa"/>
            <w:tcBorders>
              <w:top w:val="nil"/>
              <w:left w:val="nil"/>
              <w:bottom w:val="single" w:sz="4" w:space="0" w:color="000000"/>
              <w:right w:val="nil"/>
            </w:tcBorders>
            <w:shd w:val="clear" w:color="auto" w:fill="auto"/>
            <w:vAlign w:val="center"/>
            <w:hideMark/>
          </w:tcPr>
          <w:p w14:paraId="03429F41"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DE44480"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Registro de documentos</w:t>
            </w:r>
          </w:p>
        </w:tc>
        <w:tc>
          <w:tcPr>
            <w:tcW w:w="1134" w:type="dxa"/>
            <w:tcBorders>
              <w:top w:val="nil"/>
              <w:left w:val="nil"/>
              <w:bottom w:val="single" w:sz="4" w:space="0" w:color="000000"/>
              <w:right w:val="nil"/>
            </w:tcBorders>
            <w:shd w:val="clear" w:color="auto" w:fill="auto"/>
            <w:vAlign w:val="center"/>
            <w:hideMark/>
          </w:tcPr>
          <w:p w14:paraId="2924ABB6" w14:textId="2CF6C6CF" w:rsidR="00D26AC4" w:rsidRPr="009406F7" w:rsidRDefault="00ED0444"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r w:rsidR="00D26AC4" w:rsidRPr="009406F7">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035DAB69" w14:textId="77777777" w:rsidR="000E7D99"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r w:rsidR="000E7D99" w:rsidRPr="009406F7">
              <w:rPr>
                <w:rFonts w:ascii="Arial" w:eastAsia="Times New Roman" w:hAnsi="Arial" w:cs="Arial"/>
                <w:color w:val="000000"/>
                <w:sz w:val="18"/>
                <w:szCs w:val="18"/>
                <w:lang w:eastAsia="es-PE"/>
              </w:rPr>
              <w:t>Directiva Normas para Organizar, Administrar y Custodiar el Archivo del CONADIS.</w:t>
            </w:r>
          </w:p>
          <w:p w14:paraId="7EDC1AFD" w14:textId="0D3BE142" w:rsidR="00D26AC4" w:rsidRPr="009406F7" w:rsidRDefault="000E7D9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w:t>
            </w:r>
            <w:r w:rsidRPr="009406F7">
              <w:rPr>
                <w:rFonts w:ascii="Arial" w:eastAsia="Times New Roman" w:hAnsi="Arial" w:cs="Arial"/>
                <w:color w:val="000000"/>
                <w:sz w:val="18"/>
                <w:szCs w:val="18"/>
                <w:lang w:eastAsia="es-PE"/>
              </w:rPr>
              <w:lastRenderedPageBreak/>
              <w:t>CONADIS/PRE- Crea Directiva N° 003-2016-CONADIS.</w:t>
            </w:r>
          </w:p>
        </w:tc>
        <w:tc>
          <w:tcPr>
            <w:tcW w:w="2269" w:type="dxa"/>
            <w:tcBorders>
              <w:top w:val="nil"/>
              <w:left w:val="nil"/>
              <w:bottom w:val="single" w:sz="4" w:space="0" w:color="auto"/>
              <w:right w:val="single" w:sz="4" w:space="0" w:color="auto"/>
            </w:tcBorders>
            <w:shd w:val="clear" w:color="auto" w:fill="auto"/>
            <w:vAlign w:val="center"/>
            <w:hideMark/>
          </w:tcPr>
          <w:p w14:paraId="5D044CC0"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lastRenderedPageBreak/>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03, incisos 1 y 2 del punto III. Acciones a Desarrollar, y el Decreto Supremo N° </w:t>
            </w:r>
            <w:r w:rsidRPr="009406F7">
              <w:rPr>
                <w:rFonts w:ascii="Arial" w:eastAsia="Times New Roman" w:hAnsi="Arial" w:cs="Arial"/>
                <w:color w:val="000000"/>
                <w:sz w:val="18"/>
                <w:szCs w:val="18"/>
                <w:lang w:eastAsia="es-PE"/>
              </w:rPr>
              <w:lastRenderedPageBreak/>
              <w:t xml:space="preserve">008-92-JUS, artículo 10° incisos c) y f). </w:t>
            </w:r>
          </w:p>
        </w:tc>
      </w:tr>
      <w:tr w:rsidR="00016EBF" w:rsidRPr="009406F7" w14:paraId="38517FF4" w14:textId="77777777" w:rsidTr="00122FC0">
        <w:trPr>
          <w:trHeight w:val="474"/>
        </w:trPr>
        <w:tc>
          <w:tcPr>
            <w:tcW w:w="851" w:type="dxa"/>
            <w:tcBorders>
              <w:top w:val="nil"/>
              <w:left w:val="single" w:sz="4" w:space="0" w:color="auto"/>
              <w:bottom w:val="nil"/>
              <w:right w:val="single" w:sz="4" w:space="0" w:color="auto"/>
            </w:tcBorders>
            <w:shd w:val="clear" w:color="auto" w:fill="auto"/>
            <w:vAlign w:val="center"/>
            <w:hideMark/>
          </w:tcPr>
          <w:p w14:paraId="12883CCD" w14:textId="77777777" w:rsidR="00016EBF" w:rsidRPr="009406F7" w:rsidRDefault="00016EB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0F914A62" w14:textId="77777777" w:rsidR="00016EBF" w:rsidRPr="009406F7" w:rsidRDefault="00016EBF"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4B5DB" w14:textId="31FD11A0" w:rsidR="00016EBF" w:rsidRPr="009406F7" w:rsidRDefault="00016EBF"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b/>
                <w:bCs/>
                <w:color w:val="000000"/>
                <w:sz w:val="18"/>
                <w:szCs w:val="18"/>
                <w:lang w:eastAsia="es-PE"/>
              </w:rPr>
              <w:t>4. SELECCIÓN DOCUMENTAL</w:t>
            </w:r>
            <w:r w:rsidRPr="009406F7">
              <w:rPr>
                <w:rFonts w:ascii="Arial" w:eastAsia="Times New Roman" w:hAnsi="Arial" w:cs="Arial"/>
                <w:color w:val="000000"/>
                <w:sz w:val="18"/>
                <w:szCs w:val="18"/>
                <w:lang w:eastAsia="es-PE"/>
              </w:rPr>
              <w:t xml:space="preserve"> </w:t>
            </w:r>
          </w:p>
        </w:tc>
      </w:tr>
      <w:tr w:rsidR="00D26AC4" w:rsidRPr="009406F7" w14:paraId="2C5928E8"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29A694F9"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76ADEC6B"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953CE85"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Comisión Evaluadora de Documentos </w:t>
            </w:r>
          </w:p>
        </w:tc>
        <w:tc>
          <w:tcPr>
            <w:tcW w:w="1134" w:type="dxa"/>
            <w:tcBorders>
              <w:top w:val="nil"/>
              <w:left w:val="nil"/>
              <w:bottom w:val="single" w:sz="4" w:space="0" w:color="000000"/>
              <w:right w:val="nil"/>
            </w:tcBorders>
            <w:shd w:val="clear" w:color="auto" w:fill="auto"/>
            <w:vAlign w:val="center"/>
            <w:hideMark/>
          </w:tcPr>
          <w:p w14:paraId="6F266B5A" w14:textId="50CC993A"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7C4A2C"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FF14DE3" w14:textId="002D11C7" w:rsidR="00D26AC4" w:rsidRPr="009406F7" w:rsidRDefault="000E7D99"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5745D069"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173-86-AGN-J, que aprueba la Directiva N° 004-86-AGN-DGAI, VI. Normas Específicas, numeral 2, y el Decreto Supremo N° 008-92-JUS, artículo 10° incisos c) y f). </w:t>
            </w:r>
          </w:p>
        </w:tc>
      </w:tr>
      <w:tr w:rsidR="00D26AC4" w:rsidRPr="009406F7" w14:paraId="25E93ADD"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7383212C"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89C8D79"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8EC116D"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Programa de Control de Documentos</w:t>
            </w:r>
          </w:p>
        </w:tc>
        <w:tc>
          <w:tcPr>
            <w:tcW w:w="1134" w:type="dxa"/>
            <w:tcBorders>
              <w:top w:val="nil"/>
              <w:left w:val="nil"/>
              <w:bottom w:val="single" w:sz="4" w:space="0" w:color="000000"/>
              <w:right w:val="nil"/>
            </w:tcBorders>
            <w:shd w:val="clear" w:color="auto" w:fill="auto"/>
            <w:vAlign w:val="center"/>
            <w:hideMark/>
          </w:tcPr>
          <w:p w14:paraId="136584D3" w14:textId="541F33D7"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7C4A2C"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38A560CE" w14:textId="68D8FA47" w:rsidR="00D26AC4" w:rsidRPr="009406F7" w:rsidRDefault="007C4A2C"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3B7F839F"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173-86-AGN-J, que aprueba la Directiva N° 004-86-AGN-DGAI, VI. Normas Específicas, numeral 2, y el Decreto Supremo N° 008-92-JUS, artículo 10° incisos c) y f).</w:t>
            </w:r>
          </w:p>
        </w:tc>
      </w:tr>
      <w:tr w:rsidR="00D26AC4" w:rsidRPr="009406F7" w14:paraId="105A57D7"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7F83EA6D"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2C55601"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7812852"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Cronograma anual de transferencia de documentos de los archivos de gestión</w:t>
            </w:r>
          </w:p>
        </w:tc>
        <w:tc>
          <w:tcPr>
            <w:tcW w:w="1134" w:type="dxa"/>
            <w:tcBorders>
              <w:top w:val="nil"/>
              <w:left w:val="nil"/>
              <w:bottom w:val="single" w:sz="4" w:space="0" w:color="000000"/>
              <w:right w:val="nil"/>
            </w:tcBorders>
            <w:shd w:val="clear" w:color="auto" w:fill="auto"/>
            <w:vAlign w:val="center"/>
            <w:hideMark/>
          </w:tcPr>
          <w:p w14:paraId="60F4C854" w14:textId="4C6DBB9B" w:rsidR="00D26AC4" w:rsidRPr="009406F7" w:rsidRDefault="007C4A2C"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SI</w:t>
            </w:r>
            <w:r w:rsidR="00D26AC4" w:rsidRPr="009406F7">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29B616A2" w14:textId="0F45144B" w:rsidR="00D26AC4" w:rsidRPr="009406F7" w:rsidRDefault="007C4A2C" w:rsidP="0080284B">
            <w:pPr>
              <w:spacing w:after="0" w:line="240" w:lineRule="auto"/>
              <w:rPr>
                <w:rFonts w:ascii="Arial" w:eastAsia="Times New Roman" w:hAnsi="Arial" w:cs="Arial"/>
                <w:sz w:val="18"/>
                <w:szCs w:val="18"/>
                <w:lang w:eastAsia="es-PE"/>
              </w:rPr>
            </w:pPr>
            <w:r w:rsidRPr="009406F7">
              <w:rPr>
                <w:rFonts w:ascii="Arial" w:eastAsia="Times New Roman" w:hAnsi="Arial" w:cs="Arial"/>
                <w:sz w:val="18"/>
                <w:szCs w:val="18"/>
                <w:lang w:eastAsia="es-PE"/>
              </w:rPr>
              <w:t>Resolución de Presidencia N° 019-2016-CONADIS/PRE- Crea Directiva N° 003-2016-CONADIS/PRE Directiva Lineamientos para Regular la Organización, Gestión y Custodia del Acervo Documental del CONADIS.</w:t>
            </w:r>
            <w:r w:rsidR="00D26AC4" w:rsidRPr="009406F7">
              <w:rPr>
                <w:rFonts w:ascii="Arial" w:eastAsia="Times New Roman" w:hAnsi="Arial" w:cs="Arial"/>
                <w:sz w:val="18"/>
                <w:szCs w:val="18"/>
                <w:lang w:eastAsia="es-PE"/>
              </w:rPr>
              <w:t> </w:t>
            </w:r>
          </w:p>
        </w:tc>
        <w:tc>
          <w:tcPr>
            <w:tcW w:w="2269" w:type="dxa"/>
            <w:tcBorders>
              <w:top w:val="nil"/>
              <w:left w:val="nil"/>
              <w:bottom w:val="single" w:sz="4" w:space="0" w:color="auto"/>
              <w:right w:val="single" w:sz="4" w:space="0" w:color="auto"/>
            </w:tcBorders>
            <w:shd w:val="clear" w:color="auto" w:fill="auto"/>
            <w:vAlign w:val="center"/>
            <w:hideMark/>
          </w:tcPr>
          <w:p w14:paraId="498F0FB4"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04, inciso 4) del punto III. Acciones a Desarrollar, y el Decreto Supremo N° 008-92-JUS, artículo 10° incisos c) y f).</w:t>
            </w:r>
          </w:p>
        </w:tc>
      </w:tr>
      <w:tr w:rsidR="00D26AC4" w:rsidRPr="009406F7" w14:paraId="04E7E22E"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74E898B6"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A377482"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C7D5267"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Cronograma anual de documentos a eliminarse</w:t>
            </w:r>
          </w:p>
        </w:tc>
        <w:tc>
          <w:tcPr>
            <w:tcW w:w="1134" w:type="dxa"/>
            <w:tcBorders>
              <w:top w:val="nil"/>
              <w:left w:val="nil"/>
              <w:bottom w:val="single" w:sz="4" w:space="0" w:color="000000"/>
              <w:right w:val="nil"/>
            </w:tcBorders>
            <w:shd w:val="clear" w:color="auto" w:fill="auto"/>
            <w:vAlign w:val="center"/>
            <w:hideMark/>
          </w:tcPr>
          <w:p w14:paraId="4ECF1594" w14:textId="28C30FE3"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7C4A2C"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797BB8A3" w14:textId="27544AED" w:rsidR="00D26AC4" w:rsidRPr="009406F7" w:rsidRDefault="007C4A2C"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131-2015-CONADIS/PRE- Crea Directiva N° 09-2015-CONADIS/PRE Lineamientos para la Eliminación de Documentos del Consejo Nacional para la Integración de la Persona con Discapacidad.</w:t>
            </w:r>
          </w:p>
        </w:tc>
        <w:tc>
          <w:tcPr>
            <w:tcW w:w="2269" w:type="dxa"/>
            <w:tcBorders>
              <w:top w:val="nil"/>
              <w:left w:val="nil"/>
              <w:bottom w:val="single" w:sz="4" w:space="0" w:color="auto"/>
              <w:right w:val="single" w:sz="4" w:space="0" w:color="auto"/>
            </w:tcBorders>
            <w:shd w:val="clear" w:color="auto" w:fill="auto"/>
            <w:vAlign w:val="center"/>
            <w:hideMark/>
          </w:tcPr>
          <w:p w14:paraId="1A67384F"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04, inciso 5) del punto III. Acciones a Desarrollar, y el Decreto Supremo N° 008-92-JUS, artículo 10° incisos c) y f).</w:t>
            </w:r>
          </w:p>
        </w:tc>
      </w:tr>
      <w:tr w:rsidR="00016EBF" w:rsidRPr="009406F7" w14:paraId="59B2B188" w14:textId="77777777" w:rsidTr="00122FC0">
        <w:trPr>
          <w:trHeight w:val="510"/>
        </w:trPr>
        <w:tc>
          <w:tcPr>
            <w:tcW w:w="851" w:type="dxa"/>
            <w:tcBorders>
              <w:top w:val="nil"/>
              <w:left w:val="single" w:sz="4" w:space="0" w:color="auto"/>
              <w:bottom w:val="nil"/>
              <w:right w:val="single" w:sz="4" w:space="0" w:color="auto"/>
            </w:tcBorders>
            <w:shd w:val="clear" w:color="auto" w:fill="auto"/>
            <w:vAlign w:val="center"/>
            <w:hideMark/>
          </w:tcPr>
          <w:p w14:paraId="4EDCAA05" w14:textId="77777777" w:rsidR="00016EBF" w:rsidRPr="009406F7" w:rsidRDefault="00016EB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02735B36" w14:textId="77777777" w:rsidR="00016EBF" w:rsidRPr="009406F7" w:rsidRDefault="00016EBF"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1026F0" w14:textId="0F3B41AF" w:rsidR="00016EBF" w:rsidRPr="009406F7" w:rsidRDefault="00016EBF"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b/>
                <w:bCs/>
                <w:color w:val="000000"/>
                <w:sz w:val="18"/>
                <w:szCs w:val="18"/>
                <w:lang w:eastAsia="es-PE"/>
              </w:rPr>
              <w:t>5. C</w:t>
            </w:r>
            <w:r w:rsidR="008C5174">
              <w:rPr>
                <w:rFonts w:ascii="Arial" w:eastAsia="Times New Roman" w:hAnsi="Arial" w:cs="Arial"/>
                <w:b/>
                <w:bCs/>
                <w:color w:val="000000"/>
                <w:sz w:val="18"/>
                <w:szCs w:val="18"/>
                <w:lang w:eastAsia="es-PE"/>
              </w:rPr>
              <w:t>ONSERVACIÓ</w:t>
            </w:r>
            <w:r w:rsidRPr="009406F7">
              <w:rPr>
                <w:rFonts w:ascii="Arial" w:eastAsia="Times New Roman" w:hAnsi="Arial" w:cs="Arial"/>
                <w:b/>
                <w:bCs/>
                <w:color w:val="000000"/>
                <w:sz w:val="18"/>
                <w:szCs w:val="18"/>
                <w:lang w:eastAsia="es-PE"/>
              </w:rPr>
              <w:t>N DE DOCUMENTOS</w:t>
            </w:r>
          </w:p>
        </w:tc>
      </w:tr>
      <w:tr w:rsidR="00D26AC4" w:rsidRPr="009406F7" w14:paraId="5973BA4B" w14:textId="77777777" w:rsidTr="00D92862">
        <w:trPr>
          <w:trHeight w:val="1020"/>
        </w:trPr>
        <w:tc>
          <w:tcPr>
            <w:tcW w:w="851" w:type="dxa"/>
            <w:tcBorders>
              <w:top w:val="nil"/>
              <w:left w:val="single" w:sz="4" w:space="0" w:color="auto"/>
              <w:bottom w:val="nil"/>
              <w:right w:val="single" w:sz="4" w:space="0" w:color="auto"/>
            </w:tcBorders>
            <w:shd w:val="clear" w:color="auto" w:fill="auto"/>
            <w:vAlign w:val="center"/>
            <w:hideMark/>
          </w:tcPr>
          <w:p w14:paraId="3751A16C"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1AA7F1B"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4DB049B"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Local apropiado para el Archivo Central</w:t>
            </w:r>
          </w:p>
        </w:tc>
        <w:tc>
          <w:tcPr>
            <w:tcW w:w="1134" w:type="dxa"/>
            <w:tcBorders>
              <w:top w:val="nil"/>
              <w:left w:val="nil"/>
              <w:bottom w:val="single" w:sz="4" w:space="0" w:color="000000"/>
              <w:right w:val="nil"/>
            </w:tcBorders>
            <w:shd w:val="clear" w:color="auto" w:fill="auto"/>
            <w:vAlign w:val="center"/>
            <w:hideMark/>
          </w:tcPr>
          <w:p w14:paraId="314C60F6" w14:textId="5E45447D"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7C4A2C"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5A308F1D" w14:textId="6C3C7A60" w:rsidR="00D26AC4" w:rsidRPr="009406F7" w:rsidRDefault="00AE2CF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131-2015-CONADIS/PRE- Crea Directiva N° 09-2015-CONADIS/PRE Lineamientos para la Eliminación de Documentos del Consejo Nacional para la Integración de la Persona con Discapacidad.</w:t>
            </w:r>
          </w:p>
        </w:tc>
        <w:tc>
          <w:tcPr>
            <w:tcW w:w="2269" w:type="dxa"/>
            <w:tcBorders>
              <w:top w:val="nil"/>
              <w:left w:val="nil"/>
              <w:bottom w:val="single" w:sz="4" w:space="0" w:color="auto"/>
              <w:right w:val="single" w:sz="4" w:space="0" w:color="auto"/>
            </w:tcBorders>
            <w:shd w:val="clear" w:color="auto" w:fill="auto"/>
            <w:vAlign w:val="center"/>
            <w:hideMark/>
          </w:tcPr>
          <w:p w14:paraId="13EF2BE5"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05 inciso 1</w:t>
            </w:r>
            <w:r w:rsidR="00CD1BB6" w:rsidRPr="009406F7">
              <w:rPr>
                <w:rFonts w:ascii="Arial" w:eastAsia="Times New Roman" w:hAnsi="Arial" w:cs="Arial"/>
                <w:color w:val="000000"/>
                <w:sz w:val="18"/>
                <w:szCs w:val="18"/>
                <w:lang w:eastAsia="es-PE"/>
              </w:rPr>
              <w:t>) punto</w:t>
            </w:r>
            <w:r w:rsidRPr="009406F7">
              <w:rPr>
                <w:rFonts w:ascii="Arial" w:eastAsia="Times New Roman" w:hAnsi="Arial" w:cs="Arial"/>
                <w:color w:val="000000"/>
                <w:sz w:val="18"/>
                <w:szCs w:val="18"/>
                <w:lang w:eastAsia="es-PE"/>
              </w:rPr>
              <w:t xml:space="preserve"> III. Acciones a Desarrollar, y la Directiva N° 007/86-AGN-DGAI, inciso 1) Local de Archivos, del punto V Disposiciones Generales</w:t>
            </w:r>
            <w:r w:rsidR="00CD1BB6" w:rsidRPr="009406F7">
              <w:rPr>
                <w:rFonts w:ascii="Arial" w:eastAsia="Times New Roman" w:hAnsi="Arial" w:cs="Arial"/>
                <w:color w:val="000000"/>
                <w:sz w:val="18"/>
                <w:szCs w:val="18"/>
                <w:lang w:eastAsia="es-PE"/>
              </w:rPr>
              <w:t>; Punto</w:t>
            </w:r>
            <w:r w:rsidRPr="009406F7">
              <w:rPr>
                <w:rFonts w:ascii="Arial" w:eastAsia="Times New Roman" w:hAnsi="Arial" w:cs="Arial"/>
                <w:color w:val="000000"/>
                <w:sz w:val="18"/>
                <w:szCs w:val="18"/>
                <w:lang w:eastAsia="es-PE"/>
              </w:rPr>
              <w:t xml:space="preserve"> 1</w:t>
            </w:r>
            <w:r w:rsidR="00CD1BB6" w:rsidRPr="009406F7">
              <w:rPr>
                <w:rFonts w:ascii="Arial" w:eastAsia="Times New Roman" w:hAnsi="Arial" w:cs="Arial"/>
                <w:color w:val="000000"/>
                <w:sz w:val="18"/>
                <w:szCs w:val="18"/>
                <w:lang w:eastAsia="es-PE"/>
              </w:rPr>
              <w:t>, y</w:t>
            </w:r>
            <w:r w:rsidRPr="009406F7">
              <w:rPr>
                <w:rFonts w:ascii="Arial" w:eastAsia="Times New Roman" w:hAnsi="Arial" w:cs="Arial"/>
                <w:color w:val="000000"/>
                <w:sz w:val="18"/>
                <w:szCs w:val="18"/>
                <w:lang w:eastAsia="es-PE"/>
              </w:rPr>
              <w:t xml:space="preserve"> el Decreto Supremo N° 008-</w:t>
            </w:r>
            <w:r w:rsidRPr="009406F7">
              <w:rPr>
                <w:rFonts w:ascii="Arial" w:eastAsia="Times New Roman" w:hAnsi="Arial" w:cs="Arial"/>
                <w:color w:val="000000"/>
                <w:sz w:val="18"/>
                <w:szCs w:val="18"/>
                <w:lang w:eastAsia="es-PE"/>
              </w:rPr>
              <w:lastRenderedPageBreak/>
              <w:t>92-JUS, artículo 10° incisos c) y f).</w:t>
            </w:r>
          </w:p>
        </w:tc>
      </w:tr>
      <w:tr w:rsidR="00D26AC4" w:rsidRPr="009406F7" w14:paraId="2B84FE9E" w14:textId="77777777" w:rsidTr="00D92862">
        <w:trPr>
          <w:trHeight w:val="765"/>
        </w:trPr>
        <w:tc>
          <w:tcPr>
            <w:tcW w:w="851" w:type="dxa"/>
            <w:tcBorders>
              <w:top w:val="nil"/>
              <w:left w:val="single" w:sz="4" w:space="0" w:color="auto"/>
              <w:bottom w:val="nil"/>
              <w:right w:val="single" w:sz="4" w:space="0" w:color="auto"/>
            </w:tcBorders>
            <w:shd w:val="clear" w:color="auto" w:fill="auto"/>
            <w:vAlign w:val="center"/>
            <w:hideMark/>
          </w:tcPr>
          <w:p w14:paraId="47BEC1BD"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000000"/>
              <w:right w:val="nil"/>
            </w:tcBorders>
            <w:shd w:val="clear" w:color="auto" w:fill="auto"/>
            <w:vAlign w:val="center"/>
            <w:hideMark/>
          </w:tcPr>
          <w:p w14:paraId="7C1B381D"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46</w:t>
            </w:r>
          </w:p>
        </w:tc>
        <w:tc>
          <w:tcPr>
            <w:tcW w:w="2126" w:type="dxa"/>
            <w:tcBorders>
              <w:top w:val="nil"/>
              <w:left w:val="single" w:sz="4" w:space="0" w:color="auto"/>
              <w:bottom w:val="nil"/>
              <w:right w:val="single" w:sz="4" w:space="0" w:color="auto"/>
            </w:tcBorders>
            <w:shd w:val="clear" w:color="auto" w:fill="auto"/>
            <w:vAlign w:val="center"/>
            <w:hideMark/>
          </w:tcPr>
          <w:p w14:paraId="3B44A32D"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Mobiliario y equipos necesarios para la protección y conservación de los documentos</w:t>
            </w:r>
          </w:p>
        </w:tc>
        <w:tc>
          <w:tcPr>
            <w:tcW w:w="1134" w:type="dxa"/>
            <w:tcBorders>
              <w:top w:val="nil"/>
              <w:left w:val="nil"/>
              <w:bottom w:val="single" w:sz="4" w:space="0" w:color="000000"/>
              <w:right w:val="nil"/>
            </w:tcBorders>
            <w:shd w:val="clear" w:color="auto" w:fill="auto"/>
            <w:vAlign w:val="center"/>
            <w:hideMark/>
          </w:tcPr>
          <w:p w14:paraId="5334CBE4" w14:textId="22616520"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7C4A2C"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B7EBBCD" w14:textId="47037A6E"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r w:rsidR="00C21121">
              <w:rPr>
                <w:rFonts w:ascii="Arial" w:eastAsia="Times New Roman" w:hAnsi="Arial" w:cs="Arial"/>
                <w:color w:val="000000"/>
                <w:sz w:val="18"/>
                <w:szCs w:val="18"/>
                <w:lang w:eastAsia="es-PE"/>
              </w:rPr>
              <w:t>Informe N° 029-2016-CONADIS/SG</w:t>
            </w:r>
          </w:p>
        </w:tc>
        <w:tc>
          <w:tcPr>
            <w:tcW w:w="2269" w:type="dxa"/>
            <w:tcBorders>
              <w:top w:val="nil"/>
              <w:left w:val="nil"/>
              <w:bottom w:val="single" w:sz="4" w:space="0" w:color="auto"/>
              <w:right w:val="single" w:sz="4" w:space="0" w:color="auto"/>
            </w:tcBorders>
            <w:shd w:val="clear" w:color="auto" w:fill="auto"/>
            <w:vAlign w:val="center"/>
            <w:hideMark/>
          </w:tcPr>
          <w:p w14:paraId="37F7765F"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xml:space="preserve">Resolución </w:t>
            </w:r>
            <w:proofErr w:type="spellStart"/>
            <w:r w:rsidRPr="009406F7">
              <w:rPr>
                <w:rFonts w:ascii="Arial" w:eastAsia="Times New Roman" w:hAnsi="Arial" w:cs="Arial"/>
                <w:color w:val="000000"/>
                <w:sz w:val="18"/>
                <w:szCs w:val="18"/>
                <w:lang w:eastAsia="es-PE"/>
              </w:rPr>
              <w:t>Jefatural</w:t>
            </w:r>
            <w:proofErr w:type="spellEnd"/>
            <w:r w:rsidRPr="009406F7">
              <w:rPr>
                <w:rFonts w:ascii="Arial" w:eastAsia="Times New Roman" w:hAnsi="Arial" w:cs="Arial"/>
                <w:color w:val="000000"/>
                <w:sz w:val="18"/>
                <w:szCs w:val="18"/>
                <w:lang w:eastAsia="es-PE"/>
              </w:rPr>
              <w:t xml:space="preserve"> N° 073-85-AGN-J, que aprueba el S.N.A. </w:t>
            </w:r>
            <w:r w:rsidR="00CD1BB6" w:rsidRPr="009406F7">
              <w:rPr>
                <w:rFonts w:ascii="Arial" w:eastAsia="Times New Roman" w:hAnsi="Arial" w:cs="Arial"/>
                <w:color w:val="000000"/>
                <w:sz w:val="18"/>
                <w:szCs w:val="18"/>
                <w:lang w:eastAsia="es-PE"/>
              </w:rPr>
              <w:t>05 punto</w:t>
            </w:r>
            <w:r w:rsidRPr="009406F7">
              <w:rPr>
                <w:rFonts w:ascii="Arial" w:eastAsia="Times New Roman" w:hAnsi="Arial" w:cs="Arial"/>
                <w:color w:val="000000"/>
                <w:sz w:val="18"/>
                <w:szCs w:val="18"/>
                <w:lang w:eastAsia="es-PE"/>
              </w:rPr>
              <w:t xml:space="preserve"> III numeral 2.</w:t>
            </w:r>
          </w:p>
        </w:tc>
      </w:tr>
      <w:tr w:rsidR="00870A6A" w:rsidRPr="009406F7" w14:paraId="35A38968" w14:textId="77777777" w:rsidTr="00EB7FEF">
        <w:trPr>
          <w:trHeight w:val="435"/>
        </w:trPr>
        <w:tc>
          <w:tcPr>
            <w:tcW w:w="851" w:type="dxa"/>
            <w:tcBorders>
              <w:top w:val="nil"/>
              <w:left w:val="single" w:sz="4" w:space="0" w:color="auto"/>
              <w:bottom w:val="nil"/>
              <w:right w:val="single" w:sz="4" w:space="0" w:color="auto"/>
            </w:tcBorders>
            <w:shd w:val="clear" w:color="auto" w:fill="auto"/>
            <w:vAlign w:val="center"/>
            <w:hideMark/>
          </w:tcPr>
          <w:p w14:paraId="2828C0A7" w14:textId="77777777" w:rsidR="00870A6A" w:rsidRPr="009406F7" w:rsidRDefault="00870A6A"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F2F2F2" w:themeFill="background1" w:themeFillShade="F2"/>
            <w:vAlign w:val="center"/>
            <w:hideMark/>
          </w:tcPr>
          <w:p w14:paraId="3E73848F" w14:textId="77777777" w:rsidR="00870A6A" w:rsidRPr="009406F7" w:rsidRDefault="00870A6A"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77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4DA31" w14:textId="1E68A977" w:rsidR="00870A6A" w:rsidRPr="00870A6A" w:rsidRDefault="00870A6A" w:rsidP="00870A6A">
            <w:pPr>
              <w:spacing w:after="0" w:line="240" w:lineRule="auto"/>
              <w:jc w:val="both"/>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6. SERVICIOS ARCHIVÍSTICOS</w:t>
            </w:r>
          </w:p>
        </w:tc>
      </w:tr>
      <w:tr w:rsidR="00D26AC4" w:rsidRPr="009406F7" w14:paraId="04082769" w14:textId="77777777" w:rsidTr="00D92862">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DB1B25" w14:textId="77777777" w:rsidR="00D26AC4" w:rsidRPr="009406F7" w:rsidRDefault="00D26AC4"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39AD3568" w14:textId="77777777" w:rsidR="00D26AC4" w:rsidRPr="009406F7" w:rsidRDefault="00D26AC4" w:rsidP="0080284B">
            <w:pPr>
              <w:spacing w:after="0" w:line="240" w:lineRule="auto"/>
              <w:jc w:val="center"/>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47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4E69DE3" w14:textId="77777777" w:rsidR="00D26AC4" w:rsidRPr="009406F7" w:rsidRDefault="00D26AC4" w:rsidP="0080284B">
            <w:pPr>
              <w:spacing w:after="0" w:line="240" w:lineRule="auto"/>
              <w:jc w:val="both"/>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Atención del servicio archivístico de los documentos que conserva</w:t>
            </w:r>
          </w:p>
        </w:tc>
        <w:tc>
          <w:tcPr>
            <w:tcW w:w="1134" w:type="dxa"/>
            <w:tcBorders>
              <w:top w:val="nil"/>
              <w:left w:val="nil"/>
              <w:bottom w:val="single" w:sz="4" w:space="0" w:color="000000"/>
              <w:right w:val="nil"/>
            </w:tcBorders>
            <w:shd w:val="clear" w:color="auto" w:fill="auto"/>
            <w:vAlign w:val="center"/>
            <w:hideMark/>
          </w:tcPr>
          <w:p w14:paraId="5E43F5C3" w14:textId="03AF6C60" w:rsidR="00D26AC4" w:rsidRPr="009406F7" w:rsidRDefault="00D26AC4" w:rsidP="0080284B">
            <w:pPr>
              <w:spacing w:after="0" w:line="240" w:lineRule="auto"/>
              <w:jc w:val="center"/>
              <w:rPr>
                <w:rFonts w:ascii="Arial" w:eastAsia="Times New Roman" w:hAnsi="Arial" w:cs="Arial"/>
                <w:b/>
                <w:bCs/>
                <w:color w:val="000000"/>
                <w:sz w:val="18"/>
                <w:szCs w:val="18"/>
                <w:lang w:eastAsia="es-PE"/>
              </w:rPr>
            </w:pPr>
            <w:r w:rsidRPr="009406F7">
              <w:rPr>
                <w:rFonts w:ascii="Arial" w:eastAsia="Times New Roman" w:hAnsi="Arial" w:cs="Arial"/>
                <w:b/>
                <w:bCs/>
                <w:color w:val="000000"/>
                <w:sz w:val="18"/>
                <w:szCs w:val="18"/>
                <w:lang w:eastAsia="es-PE"/>
              </w:rPr>
              <w:t> </w:t>
            </w:r>
            <w:r w:rsidR="007C4A2C" w:rsidRPr="009406F7">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7038340C" w14:textId="2C4239C8" w:rsidR="00D26AC4" w:rsidRPr="009406F7" w:rsidRDefault="007C4A2C" w:rsidP="0080284B">
            <w:pPr>
              <w:spacing w:after="0" w:line="240" w:lineRule="auto"/>
              <w:rPr>
                <w:rFonts w:ascii="Arial" w:eastAsia="Times New Roman" w:hAnsi="Arial" w:cs="Arial"/>
                <w:color w:val="000000"/>
                <w:sz w:val="18"/>
                <w:szCs w:val="18"/>
                <w:lang w:eastAsia="es-PE"/>
              </w:rPr>
            </w:pPr>
            <w:r w:rsidRPr="009406F7">
              <w:rPr>
                <w:rFonts w:ascii="Arial" w:eastAsia="Times New Roman" w:hAnsi="Arial" w:cs="Arial"/>
                <w:color w:val="000000"/>
                <w:sz w:val="18"/>
                <w:szCs w:val="18"/>
                <w:lang w:eastAsia="es-PE"/>
              </w:rPr>
              <w:t>Resolución de Presidencia N° 019-2016-CONADIS/PRE- Crea Directiva N° 003-2016-CONADIS/PRE Directiva Lineamientos para Regular la Organización, Gestión y Custodia del Acervo Documental del CONADIS.</w:t>
            </w:r>
          </w:p>
        </w:tc>
        <w:tc>
          <w:tcPr>
            <w:tcW w:w="2269" w:type="dxa"/>
            <w:tcBorders>
              <w:top w:val="nil"/>
              <w:left w:val="nil"/>
              <w:bottom w:val="single" w:sz="4" w:space="0" w:color="auto"/>
              <w:right w:val="single" w:sz="4" w:space="0" w:color="auto"/>
            </w:tcBorders>
            <w:shd w:val="clear" w:color="auto" w:fill="auto"/>
            <w:vAlign w:val="center"/>
            <w:hideMark/>
          </w:tcPr>
          <w:p w14:paraId="37319404" w14:textId="77777777" w:rsidR="00D26AC4" w:rsidRPr="009406F7" w:rsidRDefault="00D26AC4" w:rsidP="0080284B">
            <w:pPr>
              <w:spacing w:after="0" w:line="240" w:lineRule="auto"/>
              <w:rPr>
                <w:rFonts w:ascii="Arial" w:eastAsia="Times New Roman" w:hAnsi="Arial" w:cs="Arial"/>
                <w:sz w:val="18"/>
                <w:szCs w:val="18"/>
                <w:lang w:eastAsia="es-PE"/>
              </w:rPr>
            </w:pPr>
            <w:r w:rsidRPr="009406F7">
              <w:rPr>
                <w:rFonts w:ascii="Arial" w:eastAsia="Times New Roman" w:hAnsi="Arial" w:cs="Arial"/>
                <w:sz w:val="18"/>
                <w:szCs w:val="18"/>
                <w:lang w:eastAsia="es-PE"/>
              </w:rPr>
              <w:t xml:space="preserve">Resolución </w:t>
            </w:r>
            <w:proofErr w:type="spellStart"/>
            <w:r w:rsidRPr="009406F7">
              <w:rPr>
                <w:rFonts w:ascii="Arial" w:eastAsia="Times New Roman" w:hAnsi="Arial" w:cs="Arial"/>
                <w:sz w:val="18"/>
                <w:szCs w:val="18"/>
                <w:lang w:eastAsia="es-PE"/>
              </w:rPr>
              <w:t>Jefatural</w:t>
            </w:r>
            <w:proofErr w:type="spellEnd"/>
            <w:r w:rsidRPr="009406F7">
              <w:rPr>
                <w:rFonts w:ascii="Arial" w:eastAsia="Times New Roman" w:hAnsi="Arial" w:cs="Arial"/>
                <w:sz w:val="18"/>
                <w:szCs w:val="18"/>
                <w:lang w:eastAsia="es-PE"/>
              </w:rPr>
              <w:t xml:space="preserve"> N° 073-85-AGN-J, que aprueba el S.N.A. 06 inciso 1</w:t>
            </w:r>
            <w:r w:rsidR="00CD1BB6" w:rsidRPr="009406F7">
              <w:rPr>
                <w:rFonts w:ascii="Arial" w:eastAsia="Times New Roman" w:hAnsi="Arial" w:cs="Arial"/>
                <w:sz w:val="18"/>
                <w:szCs w:val="18"/>
                <w:lang w:eastAsia="es-PE"/>
              </w:rPr>
              <w:t>) punto</w:t>
            </w:r>
            <w:r w:rsidRPr="009406F7">
              <w:rPr>
                <w:rFonts w:ascii="Arial" w:eastAsia="Times New Roman" w:hAnsi="Arial" w:cs="Arial"/>
                <w:sz w:val="18"/>
                <w:szCs w:val="18"/>
                <w:lang w:eastAsia="es-PE"/>
              </w:rPr>
              <w:t xml:space="preserve"> III, y el Decreto Supremo N° 008-92-JUS, artículo 10° incisos c) y e). </w:t>
            </w:r>
          </w:p>
        </w:tc>
      </w:tr>
    </w:tbl>
    <w:p w14:paraId="302AB34F" w14:textId="77777777" w:rsidR="00672BD5" w:rsidRDefault="00672BD5" w:rsidP="0080284B">
      <w:pPr>
        <w:rPr>
          <w:rFonts w:ascii="Arial" w:eastAsia="Times New Roman" w:hAnsi="Arial" w:cs="Arial"/>
          <w:b/>
          <w:bCs/>
          <w:lang w:eastAsia="es-PE"/>
        </w:rPr>
      </w:pPr>
    </w:p>
    <w:tbl>
      <w:tblPr>
        <w:tblpPr w:leftFromText="141" w:rightFromText="141" w:vertAnchor="text" w:tblpX="13698" w:tblpY="-25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
      </w:tblGrid>
      <w:tr w:rsidR="00672BD5" w14:paraId="1F6DAD30" w14:textId="77777777" w:rsidTr="00672BD5">
        <w:trPr>
          <w:trHeight w:val="17"/>
        </w:trPr>
        <w:tc>
          <w:tcPr>
            <w:tcW w:w="318" w:type="dxa"/>
          </w:tcPr>
          <w:p w14:paraId="7F8B55F6" w14:textId="77777777" w:rsidR="00672BD5" w:rsidRDefault="00672BD5" w:rsidP="00672BD5">
            <w:pPr>
              <w:rPr>
                <w:rFonts w:ascii="Arial" w:eastAsia="Times New Roman" w:hAnsi="Arial" w:cs="Arial"/>
                <w:b/>
                <w:bCs/>
                <w:lang w:eastAsia="es-PE"/>
              </w:rPr>
            </w:pPr>
          </w:p>
        </w:tc>
      </w:tr>
    </w:tbl>
    <w:p w14:paraId="76BFA4F0" w14:textId="6CB24AA8" w:rsidR="00AA18A5" w:rsidRDefault="00C208B4" w:rsidP="00C208B4">
      <w:pPr>
        <w:pStyle w:val="Ttulo1"/>
        <w:numPr>
          <w:ilvl w:val="0"/>
          <w:numId w:val="28"/>
        </w:numPr>
        <w:ind w:left="284" w:hanging="284"/>
        <w:rPr>
          <w:rFonts w:ascii="Arial" w:hAnsi="Arial" w:cs="Arial"/>
          <w:b/>
          <w:color w:val="auto"/>
          <w:sz w:val="22"/>
          <w:szCs w:val="24"/>
        </w:rPr>
      </w:pPr>
      <w:bookmarkStart w:id="5" w:name="_Toc455646666"/>
      <w:r>
        <w:rPr>
          <w:rFonts w:ascii="Arial" w:hAnsi="Arial" w:cs="Arial"/>
          <w:b/>
          <w:color w:val="auto"/>
          <w:sz w:val="22"/>
          <w:szCs w:val="24"/>
        </w:rPr>
        <w:t>SISTEMA NACIONAL DE PRESUPUESTO</w:t>
      </w:r>
      <w:bookmarkEnd w:id="5"/>
    </w:p>
    <w:p w14:paraId="5EB1F935" w14:textId="77777777" w:rsidR="00C208B4" w:rsidRPr="00C208B4" w:rsidRDefault="00C208B4" w:rsidP="00C208B4">
      <w:pPr>
        <w:spacing w:after="0"/>
      </w:pPr>
    </w:p>
    <w:tbl>
      <w:tblPr>
        <w:tblW w:w="9072" w:type="dxa"/>
        <w:tblInd w:w="-5" w:type="dxa"/>
        <w:tblLayout w:type="fixed"/>
        <w:tblCellMar>
          <w:left w:w="70" w:type="dxa"/>
          <w:right w:w="70" w:type="dxa"/>
        </w:tblCellMar>
        <w:tblLook w:val="04A0" w:firstRow="1" w:lastRow="0" w:firstColumn="1" w:lastColumn="0" w:noHBand="0" w:noVBand="1"/>
      </w:tblPr>
      <w:tblGrid>
        <w:gridCol w:w="851"/>
        <w:gridCol w:w="425"/>
        <w:gridCol w:w="2126"/>
        <w:gridCol w:w="1134"/>
        <w:gridCol w:w="2268"/>
        <w:gridCol w:w="2268"/>
      </w:tblGrid>
      <w:tr w:rsidR="00AA18A5" w:rsidRPr="00316A71" w14:paraId="60698782" w14:textId="77777777" w:rsidTr="00EB7FEF">
        <w:trPr>
          <w:trHeight w:val="510"/>
          <w:tblHeader/>
        </w:trPr>
        <w:tc>
          <w:tcPr>
            <w:tcW w:w="851" w:type="dxa"/>
            <w:tcBorders>
              <w:top w:val="single" w:sz="4" w:space="0" w:color="auto"/>
              <w:left w:val="single" w:sz="4" w:space="0" w:color="auto"/>
              <w:bottom w:val="nil"/>
              <w:right w:val="single" w:sz="4" w:space="0" w:color="auto"/>
            </w:tcBorders>
            <w:shd w:val="clear" w:color="auto" w:fill="auto"/>
            <w:vAlign w:val="center"/>
            <w:hideMark/>
          </w:tcPr>
          <w:p w14:paraId="31277D1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single" w:sz="4" w:space="0" w:color="000000"/>
              <w:left w:val="nil"/>
              <w:bottom w:val="nil"/>
              <w:right w:val="nil"/>
            </w:tcBorders>
            <w:shd w:val="clear" w:color="auto" w:fill="F2F2F2" w:themeFill="background1" w:themeFillShade="F2"/>
            <w:vAlign w:val="center"/>
            <w:hideMark/>
          </w:tcPr>
          <w:p w14:paraId="52F645B3"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2126" w:type="dxa"/>
            <w:tcBorders>
              <w:top w:val="single" w:sz="4" w:space="0" w:color="000000"/>
              <w:left w:val="single" w:sz="4" w:space="0" w:color="000000"/>
              <w:bottom w:val="nil"/>
              <w:right w:val="nil"/>
            </w:tcBorders>
            <w:shd w:val="clear" w:color="auto" w:fill="F2F2F2" w:themeFill="background1" w:themeFillShade="F2"/>
            <w:vAlign w:val="center"/>
            <w:hideMark/>
          </w:tcPr>
          <w:p w14:paraId="4CDCD146"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53DD3"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31A7DC"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018575"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016EBF" w:rsidRPr="00316A71" w14:paraId="1E21E39D" w14:textId="77777777" w:rsidTr="00EB7FEF">
        <w:trPr>
          <w:trHeight w:val="510"/>
        </w:trPr>
        <w:tc>
          <w:tcPr>
            <w:tcW w:w="851" w:type="dxa"/>
            <w:tcBorders>
              <w:top w:val="nil"/>
              <w:left w:val="single" w:sz="4" w:space="0" w:color="auto"/>
              <w:bottom w:val="nil"/>
              <w:right w:val="single" w:sz="4" w:space="0" w:color="auto"/>
            </w:tcBorders>
            <w:shd w:val="clear" w:color="auto" w:fill="auto"/>
            <w:vAlign w:val="center"/>
            <w:hideMark/>
          </w:tcPr>
          <w:p w14:paraId="4B80744C" w14:textId="77777777" w:rsidR="00016EBF" w:rsidRPr="00316A71" w:rsidRDefault="00016EBF"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single" w:sz="4" w:space="0" w:color="auto"/>
              <w:left w:val="nil"/>
              <w:bottom w:val="single" w:sz="4" w:space="0" w:color="auto"/>
              <w:right w:val="nil"/>
            </w:tcBorders>
            <w:shd w:val="clear" w:color="auto" w:fill="F2F2F2" w:themeFill="background1" w:themeFillShade="F2"/>
            <w:vAlign w:val="center"/>
            <w:hideMark/>
          </w:tcPr>
          <w:p w14:paraId="19FA5AEF" w14:textId="77777777" w:rsidR="00016EBF" w:rsidRPr="00316A71" w:rsidRDefault="00016EBF"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77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29F17C" w14:textId="47DD40B5" w:rsidR="00016EBF" w:rsidRPr="00316A71" w:rsidRDefault="00016EBF" w:rsidP="00870A6A">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b/>
                <w:bCs/>
                <w:color w:val="000000"/>
                <w:sz w:val="18"/>
                <w:szCs w:val="18"/>
                <w:lang w:eastAsia="es-PE"/>
              </w:rPr>
              <w:t>1. FASE DE PROGRAMACIÓN Y FORMULACIÓN PRESUPUESTARIA PARA EL EJERCICIO SIGUIENTE</w:t>
            </w:r>
            <w:r w:rsidRPr="00316A71">
              <w:rPr>
                <w:rFonts w:ascii="Arial" w:eastAsia="Times New Roman" w:hAnsi="Arial" w:cs="Arial"/>
                <w:b/>
                <w:bCs/>
                <w:sz w:val="18"/>
                <w:szCs w:val="18"/>
                <w:lang w:eastAsia="es-PE"/>
              </w:rPr>
              <w:t> </w:t>
            </w:r>
            <w:r w:rsidRPr="00316A71">
              <w:rPr>
                <w:rFonts w:ascii="Arial" w:eastAsia="Times New Roman" w:hAnsi="Arial" w:cs="Arial"/>
                <w:color w:val="000000"/>
                <w:sz w:val="18"/>
                <w:szCs w:val="18"/>
                <w:lang w:eastAsia="es-PE"/>
              </w:rPr>
              <w:t> </w:t>
            </w:r>
          </w:p>
        </w:tc>
      </w:tr>
      <w:tr w:rsidR="00AA18A5" w:rsidRPr="00316A71" w14:paraId="6EC32516" w14:textId="77777777" w:rsidTr="001C1636">
        <w:trPr>
          <w:trHeight w:val="569"/>
        </w:trPr>
        <w:tc>
          <w:tcPr>
            <w:tcW w:w="851" w:type="dxa"/>
            <w:tcBorders>
              <w:top w:val="nil"/>
              <w:left w:val="single" w:sz="4" w:space="0" w:color="auto"/>
              <w:bottom w:val="nil"/>
              <w:right w:val="single" w:sz="4" w:space="0" w:color="auto"/>
            </w:tcBorders>
            <w:shd w:val="clear" w:color="auto" w:fill="auto"/>
            <w:vAlign w:val="center"/>
            <w:hideMark/>
          </w:tcPr>
          <w:p w14:paraId="1525AF0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auto"/>
              <w:right w:val="nil"/>
            </w:tcBorders>
            <w:shd w:val="clear" w:color="auto" w:fill="auto"/>
            <w:vAlign w:val="center"/>
            <w:hideMark/>
          </w:tcPr>
          <w:p w14:paraId="61B8FB88"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48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09675A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De ser el caso, la propuesta de la Programación Multianual del Gasto Público, así como del Presupuesto Institucional Anual del ejercicio siguiente al del cambio de gestión, acompañado del Resumen Ejecutivo correspondiente, presentada a la Dirección General de Presupuesto Público.</w:t>
            </w:r>
          </w:p>
        </w:tc>
        <w:tc>
          <w:tcPr>
            <w:tcW w:w="1134" w:type="dxa"/>
            <w:tcBorders>
              <w:top w:val="nil"/>
              <w:left w:val="nil"/>
              <w:bottom w:val="single" w:sz="4" w:space="0" w:color="auto"/>
              <w:right w:val="single" w:sz="4" w:space="0" w:color="auto"/>
            </w:tcBorders>
            <w:shd w:val="clear" w:color="auto" w:fill="auto"/>
            <w:vAlign w:val="center"/>
            <w:hideMark/>
          </w:tcPr>
          <w:p w14:paraId="772BB0E6" w14:textId="269412BE"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622E5AB8" w14:textId="25651175"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Oficio N° 415-2016-CONADIS/PRE, Presentación de propuesta de la Programación Multianual 2017-2019, Fase de Formulación (En Proceso).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B25B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Ley N° 28411, Ley General del Sistema Nacional de Presupuesto, y modificatorias, artículos 16° y 18°, y la Resolución Directoral Nº 003-2015-EF-50.01, que aprueba la Directiva para la Programación y Formulación Anual del Presupuesto del Sector Público, con una perspectiva de Programación Multianual. </w:t>
            </w:r>
          </w:p>
        </w:tc>
      </w:tr>
      <w:tr w:rsidR="00016EBF" w:rsidRPr="00316A71" w14:paraId="1B7566AF" w14:textId="77777777" w:rsidTr="00EB7FEF">
        <w:trPr>
          <w:trHeight w:val="482"/>
        </w:trPr>
        <w:tc>
          <w:tcPr>
            <w:tcW w:w="851" w:type="dxa"/>
            <w:tcBorders>
              <w:top w:val="nil"/>
              <w:left w:val="single" w:sz="4" w:space="0" w:color="auto"/>
              <w:bottom w:val="nil"/>
              <w:right w:val="single" w:sz="4" w:space="0" w:color="auto"/>
            </w:tcBorders>
            <w:shd w:val="clear" w:color="auto" w:fill="auto"/>
            <w:vAlign w:val="center"/>
            <w:hideMark/>
          </w:tcPr>
          <w:p w14:paraId="4F72B8FF" w14:textId="77777777" w:rsidR="00016EBF" w:rsidRPr="00316A71" w:rsidRDefault="00016EBF"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auto"/>
              <w:right w:val="nil"/>
            </w:tcBorders>
            <w:shd w:val="clear" w:color="auto" w:fill="F2F2F2" w:themeFill="background1" w:themeFillShade="F2"/>
            <w:vAlign w:val="center"/>
            <w:hideMark/>
          </w:tcPr>
          <w:p w14:paraId="7F300026" w14:textId="77777777" w:rsidR="00016EBF" w:rsidRPr="00316A71" w:rsidRDefault="00016EBF"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7796"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53BC8F" w14:textId="6B545C5F" w:rsidR="00016EBF" w:rsidRPr="00316A71" w:rsidRDefault="00016EBF" w:rsidP="00870A6A">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b/>
                <w:bCs/>
                <w:color w:val="000000"/>
                <w:sz w:val="18"/>
                <w:szCs w:val="18"/>
                <w:lang w:eastAsia="es-PE"/>
              </w:rPr>
              <w:t>2. FASE DE EJECUCIÓN PRESUPUESTARIA</w:t>
            </w:r>
            <w:r w:rsidRPr="00316A71">
              <w:rPr>
                <w:rFonts w:ascii="Arial" w:eastAsia="Times New Roman" w:hAnsi="Arial" w:cs="Arial"/>
                <w:color w:val="000000"/>
                <w:sz w:val="18"/>
                <w:szCs w:val="18"/>
                <w:lang w:eastAsia="es-PE"/>
              </w:rPr>
              <w:t> </w:t>
            </w:r>
          </w:p>
        </w:tc>
      </w:tr>
      <w:tr w:rsidR="00AA18A5" w:rsidRPr="00316A71" w14:paraId="13D82D85" w14:textId="77777777" w:rsidTr="001C1636">
        <w:trPr>
          <w:trHeight w:val="765"/>
        </w:trPr>
        <w:tc>
          <w:tcPr>
            <w:tcW w:w="851" w:type="dxa"/>
            <w:tcBorders>
              <w:top w:val="nil"/>
              <w:left w:val="single" w:sz="4" w:space="0" w:color="auto"/>
              <w:bottom w:val="nil"/>
              <w:right w:val="single" w:sz="4" w:space="0" w:color="auto"/>
            </w:tcBorders>
            <w:shd w:val="clear" w:color="auto" w:fill="auto"/>
            <w:vAlign w:val="center"/>
            <w:hideMark/>
          </w:tcPr>
          <w:p w14:paraId="01F10BEA"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nil"/>
              <w:right w:val="nil"/>
            </w:tcBorders>
            <w:shd w:val="clear" w:color="auto" w:fill="auto"/>
            <w:vAlign w:val="center"/>
            <w:hideMark/>
          </w:tcPr>
          <w:p w14:paraId="1762B64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0F8547C" w14:textId="77777777" w:rsidR="00AA18A5" w:rsidRPr="00CC09CB" w:rsidRDefault="00AA18A5" w:rsidP="0080284B">
            <w:pPr>
              <w:spacing w:after="0" w:line="240" w:lineRule="auto"/>
              <w:jc w:val="both"/>
              <w:rPr>
                <w:rFonts w:ascii="Arial" w:eastAsia="Times New Roman" w:hAnsi="Arial" w:cs="Arial"/>
                <w:bCs/>
                <w:color w:val="000000"/>
                <w:sz w:val="18"/>
                <w:szCs w:val="18"/>
                <w:lang w:eastAsia="es-PE"/>
              </w:rPr>
            </w:pPr>
            <w:r w:rsidRPr="00CC09CB">
              <w:rPr>
                <w:rFonts w:ascii="Arial" w:eastAsia="Times New Roman" w:hAnsi="Arial" w:cs="Arial"/>
                <w:bCs/>
                <w:color w:val="000000"/>
                <w:sz w:val="18"/>
                <w:szCs w:val="18"/>
                <w:lang w:eastAsia="es-PE"/>
              </w:rPr>
              <w:t>Información de Ejecución del Presupuesto  de la Entidad del Gobierno Nacional del periodo de gestión ejercido hasta la fecha de corte: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CDDF7C" w14:textId="199FCE1B"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single" w:sz="4" w:space="0" w:color="auto"/>
              <w:left w:val="nil"/>
              <w:bottom w:val="single" w:sz="4" w:space="0" w:color="auto"/>
              <w:right w:val="nil"/>
            </w:tcBorders>
            <w:shd w:val="clear" w:color="auto" w:fill="auto"/>
            <w:hideMark/>
          </w:tcPr>
          <w:p w14:paraId="220341A2" w14:textId="13F2D802"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Sistema Integrado de Administración Financiera del Sector Público - SIAF-SP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1F9B66B"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28411, Ley General del Sistema Nacional de Presupuesto, artículo 25°, y la Directiva Nº 005-2010-EF/76.01, y modificatorias, que aprueba la Directiva para la Ejecución Presupuestaria.</w:t>
            </w:r>
          </w:p>
        </w:tc>
      </w:tr>
      <w:tr w:rsidR="00AA18A5" w:rsidRPr="00316A71" w14:paraId="75931681" w14:textId="77777777" w:rsidTr="001C1636">
        <w:trPr>
          <w:trHeight w:val="765"/>
        </w:trPr>
        <w:tc>
          <w:tcPr>
            <w:tcW w:w="851" w:type="dxa"/>
            <w:tcBorders>
              <w:top w:val="nil"/>
              <w:left w:val="single" w:sz="4" w:space="0" w:color="auto"/>
              <w:bottom w:val="nil"/>
              <w:right w:val="single" w:sz="4" w:space="0" w:color="auto"/>
            </w:tcBorders>
            <w:shd w:val="clear" w:color="auto" w:fill="auto"/>
            <w:vAlign w:val="center"/>
            <w:hideMark/>
          </w:tcPr>
          <w:p w14:paraId="67570A8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nil"/>
              <w:left w:val="nil"/>
              <w:bottom w:val="nil"/>
              <w:right w:val="nil"/>
            </w:tcBorders>
            <w:shd w:val="clear" w:color="auto" w:fill="auto"/>
            <w:vAlign w:val="center"/>
            <w:hideMark/>
          </w:tcPr>
          <w:p w14:paraId="113BB443"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49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3A7F324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 - Reporte a nivel de Pliego, por toda Fuente de Financiamiento, desagregado por Categoría y Genérica, PIA, PIM, devengados, Saldo y % Avance del </w:t>
            </w:r>
            <w:r w:rsidR="00DE1DB9" w:rsidRPr="00316A71">
              <w:rPr>
                <w:rFonts w:ascii="Arial" w:eastAsia="Times New Roman" w:hAnsi="Arial" w:cs="Arial"/>
                <w:color w:val="000000"/>
                <w:sz w:val="18"/>
                <w:szCs w:val="18"/>
                <w:lang w:eastAsia="es-PE"/>
              </w:rPr>
              <w:t>Gasto (</w:t>
            </w:r>
            <w:r w:rsidRPr="00316A71">
              <w:rPr>
                <w:rFonts w:ascii="Arial" w:eastAsia="Times New Roman" w:hAnsi="Arial" w:cs="Arial"/>
                <w:color w:val="000000"/>
                <w:sz w:val="18"/>
                <w:szCs w:val="18"/>
                <w:lang w:eastAsia="es-PE"/>
              </w:rPr>
              <w:t>obtenido del Sistema Integrado de Administración Financiera).</w:t>
            </w:r>
          </w:p>
        </w:tc>
        <w:tc>
          <w:tcPr>
            <w:tcW w:w="1134" w:type="dxa"/>
            <w:tcBorders>
              <w:top w:val="nil"/>
              <w:left w:val="nil"/>
              <w:bottom w:val="single" w:sz="4" w:space="0" w:color="auto"/>
              <w:right w:val="single" w:sz="4" w:space="0" w:color="auto"/>
            </w:tcBorders>
            <w:shd w:val="clear" w:color="auto" w:fill="auto"/>
            <w:vAlign w:val="center"/>
            <w:hideMark/>
          </w:tcPr>
          <w:p w14:paraId="3CB98425" w14:textId="22B29570"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340F66EB" w14:textId="1069E97F"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Sistema Integrado de Administración Financiera del Sector Público - SIAF-SP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DEC194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28411, Ley General del Sistema Nacional de Presupuesto, artículo 25°, y la Directiva Nº 005-2010-EF/76.01, y modificatorias, que aprueba la Directiva para la Ejecución Presupuestaria.</w:t>
            </w:r>
          </w:p>
        </w:tc>
      </w:tr>
      <w:tr w:rsidR="00AA18A5" w:rsidRPr="00316A71" w14:paraId="19C7913F" w14:textId="77777777" w:rsidTr="001C1636">
        <w:trPr>
          <w:trHeight w:val="765"/>
        </w:trPr>
        <w:tc>
          <w:tcPr>
            <w:tcW w:w="851" w:type="dxa"/>
            <w:tcBorders>
              <w:top w:val="nil"/>
              <w:left w:val="single" w:sz="4" w:space="0" w:color="auto"/>
              <w:bottom w:val="nil"/>
              <w:right w:val="single" w:sz="4" w:space="0" w:color="auto"/>
            </w:tcBorders>
            <w:shd w:val="clear" w:color="auto" w:fill="auto"/>
            <w:vAlign w:val="center"/>
            <w:hideMark/>
          </w:tcPr>
          <w:p w14:paraId="26D33EE9"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Dirección General de Presupuesto Público - DGPP</w:t>
            </w:r>
          </w:p>
        </w:tc>
        <w:tc>
          <w:tcPr>
            <w:tcW w:w="425" w:type="dxa"/>
            <w:tcBorders>
              <w:top w:val="nil"/>
              <w:left w:val="nil"/>
              <w:bottom w:val="nil"/>
              <w:right w:val="nil"/>
            </w:tcBorders>
            <w:shd w:val="clear" w:color="auto" w:fill="auto"/>
            <w:vAlign w:val="center"/>
            <w:hideMark/>
          </w:tcPr>
          <w:p w14:paraId="112147CA"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4CBCD6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 - Reporte </w:t>
            </w:r>
            <w:r w:rsidR="00DE1DB9" w:rsidRPr="00316A71">
              <w:rPr>
                <w:rFonts w:ascii="Arial" w:eastAsia="Times New Roman" w:hAnsi="Arial" w:cs="Arial"/>
                <w:color w:val="000000"/>
                <w:sz w:val="18"/>
                <w:szCs w:val="18"/>
                <w:lang w:eastAsia="es-PE"/>
              </w:rPr>
              <w:t>a nivel</w:t>
            </w:r>
            <w:r w:rsidRPr="00316A71">
              <w:rPr>
                <w:rFonts w:ascii="Arial" w:eastAsia="Times New Roman" w:hAnsi="Arial" w:cs="Arial"/>
                <w:color w:val="000000"/>
                <w:sz w:val="18"/>
                <w:szCs w:val="18"/>
                <w:lang w:eastAsia="es-PE"/>
              </w:rPr>
              <w:t xml:space="preserve"> de Pliego por cada Fuente de Financiamiento, desagregado por Categoría y Genérica, PIA, PIM, Devengados, Saldo y % Avance del </w:t>
            </w:r>
            <w:r w:rsidR="00DE1DB9" w:rsidRPr="00316A71">
              <w:rPr>
                <w:rFonts w:ascii="Arial" w:eastAsia="Times New Roman" w:hAnsi="Arial" w:cs="Arial"/>
                <w:color w:val="000000"/>
                <w:sz w:val="18"/>
                <w:szCs w:val="18"/>
                <w:lang w:eastAsia="es-PE"/>
              </w:rPr>
              <w:t>Gasto (</w:t>
            </w:r>
            <w:r w:rsidRPr="00316A71">
              <w:rPr>
                <w:rFonts w:ascii="Arial" w:eastAsia="Times New Roman" w:hAnsi="Arial" w:cs="Arial"/>
                <w:color w:val="000000"/>
                <w:sz w:val="18"/>
                <w:szCs w:val="18"/>
                <w:lang w:eastAsia="es-PE"/>
              </w:rPr>
              <w:t>Información obtenido del Sistema Integrado de Administración Financiera).</w:t>
            </w:r>
          </w:p>
        </w:tc>
        <w:tc>
          <w:tcPr>
            <w:tcW w:w="1134" w:type="dxa"/>
            <w:tcBorders>
              <w:top w:val="nil"/>
              <w:left w:val="nil"/>
              <w:bottom w:val="single" w:sz="4" w:space="0" w:color="auto"/>
              <w:right w:val="single" w:sz="4" w:space="0" w:color="auto"/>
            </w:tcBorders>
            <w:shd w:val="clear" w:color="auto" w:fill="auto"/>
            <w:vAlign w:val="center"/>
            <w:hideMark/>
          </w:tcPr>
          <w:p w14:paraId="5992B02B" w14:textId="381BA2EF"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6B7D48B8" w14:textId="5E3FCB0C"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Sistema Integrado de Administración Financiera del Sector Público - SIAF-SP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05BB8A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28411, Ley General del Sistema Nacional de Presupuesto, artículo 25°, y la Directiva Nº 005-2010-EF/76.01, y modificatorias, que aprueba la Directiva para la Ejecución Presupuestaria.</w:t>
            </w:r>
          </w:p>
        </w:tc>
      </w:tr>
      <w:tr w:rsidR="00AA18A5" w:rsidRPr="00316A71" w14:paraId="46A056AB" w14:textId="77777777" w:rsidTr="001C1636">
        <w:trPr>
          <w:trHeight w:val="765"/>
        </w:trPr>
        <w:tc>
          <w:tcPr>
            <w:tcW w:w="851" w:type="dxa"/>
            <w:tcBorders>
              <w:top w:val="nil"/>
              <w:left w:val="single" w:sz="4" w:space="0" w:color="auto"/>
              <w:bottom w:val="nil"/>
              <w:right w:val="single" w:sz="4" w:space="0" w:color="auto"/>
            </w:tcBorders>
            <w:shd w:val="clear" w:color="auto" w:fill="auto"/>
            <w:vAlign w:val="center"/>
            <w:hideMark/>
          </w:tcPr>
          <w:p w14:paraId="181BE8A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auto"/>
              <w:right w:val="nil"/>
            </w:tcBorders>
            <w:shd w:val="clear" w:color="auto" w:fill="auto"/>
            <w:vAlign w:val="center"/>
            <w:hideMark/>
          </w:tcPr>
          <w:p w14:paraId="01B9A63E"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A2B3BE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 - Reporte </w:t>
            </w:r>
            <w:r w:rsidR="00DE1DB9" w:rsidRPr="00316A71">
              <w:rPr>
                <w:rFonts w:ascii="Arial" w:eastAsia="Times New Roman" w:hAnsi="Arial" w:cs="Arial"/>
                <w:color w:val="000000"/>
                <w:sz w:val="18"/>
                <w:szCs w:val="18"/>
                <w:lang w:eastAsia="es-PE"/>
              </w:rPr>
              <w:t>a nivel</w:t>
            </w:r>
            <w:r w:rsidRPr="00316A71">
              <w:rPr>
                <w:rFonts w:ascii="Arial" w:eastAsia="Times New Roman" w:hAnsi="Arial" w:cs="Arial"/>
                <w:color w:val="000000"/>
                <w:sz w:val="18"/>
                <w:szCs w:val="18"/>
                <w:lang w:eastAsia="es-PE"/>
              </w:rPr>
              <w:t xml:space="preserve"> de Pliego, desagregado por Productos, Proyectos y Actividades (obtenido del Sistema Integrado de Administración Financiero).</w:t>
            </w:r>
          </w:p>
        </w:tc>
        <w:tc>
          <w:tcPr>
            <w:tcW w:w="1134" w:type="dxa"/>
            <w:tcBorders>
              <w:top w:val="nil"/>
              <w:left w:val="nil"/>
              <w:bottom w:val="single" w:sz="4" w:space="0" w:color="auto"/>
              <w:right w:val="single" w:sz="4" w:space="0" w:color="auto"/>
            </w:tcBorders>
            <w:shd w:val="clear" w:color="auto" w:fill="auto"/>
            <w:vAlign w:val="center"/>
            <w:hideMark/>
          </w:tcPr>
          <w:p w14:paraId="77A5697A" w14:textId="17467BF9"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nil"/>
              <w:left w:val="nil"/>
              <w:bottom w:val="single" w:sz="4" w:space="0" w:color="auto"/>
              <w:right w:val="nil"/>
            </w:tcBorders>
            <w:shd w:val="clear" w:color="auto" w:fill="auto"/>
            <w:hideMark/>
          </w:tcPr>
          <w:p w14:paraId="1FCC6163" w14:textId="010DC24D"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Sistema Integrado de Administración Financiera del Sector Público - SIAF-SP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EC0D46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28411, Ley General del Sistema Nacional de Presupuesto, artículo 25°, y la Directiva Nº 005-2010-EF/76.01, y modificatorias, que aprueba la Directiva para la Ejecución Presupuestaria.</w:t>
            </w:r>
          </w:p>
        </w:tc>
      </w:tr>
      <w:tr w:rsidR="00AA18A5" w:rsidRPr="00316A71" w14:paraId="2C81BFC2" w14:textId="77777777" w:rsidTr="001C1636">
        <w:trPr>
          <w:trHeight w:val="765"/>
        </w:trPr>
        <w:tc>
          <w:tcPr>
            <w:tcW w:w="851" w:type="dxa"/>
            <w:tcBorders>
              <w:top w:val="nil"/>
              <w:left w:val="single" w:sz="4" w:space="0" w:color="auto"/>
              <w:bottom w:val="nil"/>
              <w:right w:val="single" w:sz="4" w:space="0" w:color="auto"/>
            </w:tcBorders>
            <w:shd w:val="clear" w:color="auto" w:fill="auto"/>
            <w:vAlign w:val="center"/>
            <w:hideMark/>
          </w:tcPr>
          <w:p w14:paraId="1029B843"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auto"/>
              <w:right w:val="nil"/>
            </w:tcBorders>
            <w:shd w:val="clear" w:color="auto" w:fill="auto"/>
            <w:vAlign w:val="center"/>
            <w:hideMark/>
          </w:tcPr>
          <w:p w14:paraId="2B8EA98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B0A429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Modificaciones Presupuestarias en el Nivel Institucional del último año de gestión, indicando dispositivo, monto y objeto de las mismas.</w:t>
            </w:r>
          </w:p>
        </w:tc>
        <w:tc>
          <w:tcPr>
            <w:tcW w:w="1134" w:type="dxa"/>
            <w:tcBorders>
              <w:top w:val="nil"/>
              <w:left w:val="nil"/>
              <w:bottom w:val="single" w:sz="4" w:space="0" w:color="000000"/>
              <w:right w:val="nil"/>
            </w:tcBorders>
            <w:shd w:val="clear" w:color="auto" w:fill="auto"/>
            <w:vAlign w:val="center"/>
            <w:hideMark/>
          </w:tcPr>
          <w:p w14:paraId="73A94437" w14:textId="060ECE6F"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3FAAD603" w14:textId="1C22B6C9"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Sistema Integrado de Administración Financiera del Sector Público - SIAF-SP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7E0F77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28411, Ley General del Sistema Nacional de Presupuesto, artículo 39°, y la Directiva Nº 005-2010-EF/76.01, y modificatorias, que aprueba la Directiva para la Ejecución Presupuestaria.</w:t>
            </w:r>
          </w:p>
        </w:tc>
      </w:tr>
      <w:tr w:rsidR="00AA18A5" w:rsidRPr="00316A71" w14:paraId="377C60DF" w14:textId="77777777" w:rsidTr="001C1636">
        <w:trPr>
          <w:trHeight w:val="765"/>
        </w:trPr>
        <w:tc>
          <w:tcPr>
            <w:tcW w:w="851" w:type="dxa"/>
            <w:tcBorders>
              <w:top w:val="nil"/>
              <w:left w:val="single" w:sz="4" w:space="0" w:color="auto"/>
              <w:bottom w:val="nil"/>
              <w:right w:val="single" w:sz="4" w:space="0" w:color="auto"/>
            </w:tcBorders>
            <w:shd w:val="clear" w:color="auto" w:fill="auto"/>
            <w:vAlign w:val="center"/>
            <w:hideMark/>
          </w:tcPr>
          <w:p w14:paraId="08A64C2C"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auto"/>
              <w:right w:val="nil"/>
            </w:tcBorders>
            <w:shd w:val="clear" w:color="auto" w:fill="auto"/>
            <w:vAlign w:val="center"/>
            <w:hideMark/>
          </w:tcPr>
          <w:p w14:paraId="6EC4ED87"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3D94111"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Modificaciones Presupuestarias en el Nivel Funcional Programático del último año de gestión, indicando dispositivo</w:t>
            </w:r>
            <w:r w:rsidR="00FC1886" w:rsidRPr="00316A71">
              <w:rPr>
                <w:rFonts w:ascii="Arial" w:eastAsia="Times New Roman" w:hAnsi="Arial" w:cs="Arial"/>
                <w:color w:val="000000"/>
                <w:sz w:val="18"/>
                <w:szCs w:val="18"/>
                <w:lang w:eastAsia="es-PE"/>
              </w:rPr>
              <w:t>, monto</w:t>
            </w:r>
            <w:r w:rsidRPr="00316A71">
              <w:rPr>
                <w:rFonts w:ascii="Arial" w:eastAsia="Times New Roman" w:hAnsi="Arial" w:cs="Arial"/>
                <w:color w:val="000000"/>
                <w:sz w:val="18"/>
                <w:szCs w:val="18"/>
                <w:lang w:eastAsia="es-PE"/>
              </w:rPr>
              <w:t xml:space="preserve"> y el objeto de las mismas.</w:t>
            </w:r>
          </w:p>
        </w:tc>
        <w:tc>
          <w:tcPr>
            <w:tcW w:w="1134" w:type="dxa"/>
            <w:tcBorders>
              <w:top w:val="nil"/>
              <w:left w:val="nil"/>
              <w:bottom w:val="single" w:sz="4" w:space="0" w:color="000000"/>
              <w:right w:val="nil"/>
            </w:tcBorders>
            <w:shd w:val="clear" w:color="auto" w:fill="auto"/>
            <w:vAlign w:val="center"/>
            <w:hideMark/>
          </w:tcPr>
          <w:p w14:paraId="10A1E7BE" w14:textId="01123D0A"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2E443133" w14:textId="734E3D57" w:rsidR="00AA18A5" w:rsidRPr="00316A71" w:rsidRDefault="005641D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Sistema Integrado de Administración Financiera del Sector Público - SIAF-SP</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9204ED1"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28411, Ley General del Sistema Nacional de Presupuesto, artículo 40°, y la Directiva Nº 005-2010-EF/76.01, y modificatorias, que aprueba la Directiva para la Ejecución Presupuestaria.</w:t>
            </w:r>
          </w:p>
        </w:tc>
      </w:tr>
      <w:tr w:rsidR="00870A6A" w:rsidRPr="00316A71" w14:paraId="6150C564" w14:textId="77777777" w:rsidTr="00EB7FEF">
        <w:trPr>
          <w:trHeight w:val="553"/>
        </w:trPr>
        <w:tc>
          <w:tcPr>
            <w:tcW w:w="851" w:type="dxa"/>
            <w:tcBorders>
              <w:top w:val="nil"/>
              <w:left w:val="single" w:sz="4" w:space="0" w:color="auto"/>
              <w:bottom w:val="nil"/>
              <w:right w:val="single" w:sz="4" w:space="0" w:color="auto"/>
            </w:tcBorders>
            <w:shd w:val="clear" w:color="auto" w:fill="auto"/>
            <w:vAlign w:val="center"/>
            <w:hideMark/>
          </w:tcPr>
          <w:p w14:paraId="399D26A6" w14:textId="77777777" w:rsidR="00870A6A" w:rsidRPr="00316A71" w:rsidRDefault="00870A6A"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8221" w:type="dxa"/>
            <w:gridSpan w:val="5"/>
            <w:tcBorders>
              <w:top w:val="nil"/>
              <w:left w:val="nil"/>
              <w:bottom w:val="single" w:sz="4" w:space="0" w:color="auto"/>
              <w:right w:val="single" w:sz="4" w:space="0" w:color="auto"/>
            </w:tcBorders>
            <w:shd w:val="clear" w:color="auto" w:fill="F2F2F2" w:themeFill="background1" w:themeFillShade="F2"/>
            <w:vAlign w:val="center"/>
            <w:hideMark/>
          </w:tcPr>
          <w:p w14:paraId="4AA97094" w14:textId="45E045A9" w:rsidR="00870A6A" w:rsidRPr="00316A71" w:rsidRDefault="00870A6A" w:rsidP="00870A6A">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b/>
                <w:bCs/>
                <w:color w:val="000000"/>
                <w:sz w:val="18"/>
                <w:szCs w:val="18"/>
                <w:lang w:eastAsia="es-PE"/>
              </w:rPr>
              <w:t xml:space="preserve">3. FASE DE EVALUACIÓN PRESUPUESTARIA </w:t>
            </w:r>
            <w:r w:rsidRPr="00316A71">
              <w:rPr>
                <w:rFonts w:ascii="Arial" w:eastAsia="Times New Roman" w:hAnsi="Arial" w:cs="Arial"/>
                <w:color w:val="000000"/>
                <w:sz w:val="18"/>
                <w:szCs w:val="18"/>
                <w:lang w:eastAsia="es-PE"/>
              </w:rPr>
              <w:t> </w:t>
            </w:r>
          </w:p>
        </w:tc>
      </w:tr>
      <w:tr w:rsidR="00AA18A5" w:rsidRPr="00316A71" w14:paraId="589D3357" w14:textId="77777777" w:rsidTr="001C1636">
        <w:trPr>
          <w:trHeight w:val="18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B16F2F"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C034075"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CC8F03"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Evaluación presupuestaria anual de la Entidad por el periodo de gestión.</w:t>
            </w:r>
          </w:p>
        </w:tc>
        <w:tc>
          <w:tcPr>
            <w:tcW w:w="1134" w:type="dxa"/>
            <w:tcBorders>
              <w:top w:val="single" w:sz="4" w:space="0" w:color="auto"/>
              <w:left w:val="nil"/>
              <w:bottom w:val="single" w:sz="4" w:space="0" w:color="000000"/>
              <w:right w:val="nil"/>
            </w:tcBorders>
            <w:shd w:val="clear" w:color="auto" w:fill="auto"/>
            <w:vAlign w:val="center"/>
            <w:hideMark/>
          </w:tcPr>
          <w:p w14:paraId="19973D02" w14:textId="33BC4B67"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SI</w:t>
            </w:r>
          </w:p>
        </w:tc>
        <w:tc>
          <w:tcPr>
            <w:tcW w:w="2268" w:type="dxa"/>
            <w:tcBorders>
              <w:top w:val="single" w:sz="4" w:space="0" w:color="auto"/>
              <w:left w:val="single" w:sz="4" w:space="0" w:color="auto"/>
              <w:bottom w:val="single" w:sz="4" w:space="0" w:color="auto"/>
              <w:right w:val="nil"/>
            </w:tcBorders>
            <w:shd w:val="clear" w:color="auto" w:fill="auto"/>
            <w:hideMark/>
          </w:tcPr>
          <w:p w14:paraId="5A0C442D" w14:textId="7F888EB9" w:rsidR="00AA18A5" w:rsidRPr="00316A71" w:rsidRDefault="00C21121" w:rsidP="00C21121">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426-2016-CONADIS/PRE Relacionado al año fiscal 2015.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5302"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Ley N° 28411, Ley General del Sistema Nacional de Presupuesto, artículo 47°, y la Directiva Nº 005-2012-EF/50.01 "Directiva para la Evaluación Semestral y Anual de los Presupuestos Institucionales de las Entidades del Gobierno Nacional y Gobiernos Regionales para el Año Fiscal 2012" y  ampliaciones para su aplicación en los siguientes años fiscales.</w:t>
            </w:r>
          </w:p>
        </w:tc>
      </w:tr>
      <w:tr w:rsidR="00AA18A5" w:rsidRPr="00316A71" w14:paraId="12717EB3" w14:textId="77777777" w:rsidTr="001C1636">
        <w:trPr>
          <w:trHeight w:val="102"/>
        </w:trPr>
        <w:tc>
          <w:tcPr>
            <w:tcW w:w="851" w:type="dxa"/>
            <w:tcBorders>
              <w:top w:val="nil"/>
              <w:left w:val="nil"/>
              <w:bottom w:val="nil"/>
              <w:right w:val="nil"/>
            </w:tcBorders>
            <w:shd w:val="clear" w:color="auto" w:fill="auto"/>
            <w:vAlign w:val="center"/>
            <w:hideMark/>
          </w:tcPr>
          <w:p w14:paraId="21C7729D" w14:textId="77777777" w:rsidR="00AA18A5" w:rsidRPr="00316A71" w:rsidRDefault="00AA18A5" w:rsidP="0080284B">
            <w:pPr>
              <w:spacing w:after="0" w:line="240" w:lineRule="auto"/>
              <w:rPr>
                <w:rFonts w:ascii="Arial" w:eastAsia="Times New Roman" w:hAnsi="Arial" w:cs="Arial"/>
                <w:sz w:val="18"/>
                <w:szCs w:val="18"/>
                <w:lang w:eastAsia="es-PE"/>
              </w:rPr>
            </w:pPr>
          </w:p>
        </w:tc>
        <w:tc>
          <w:tcPr>
            <w:tcW w:w="425" w:type="dxa"/>
            <w:tcBorders>
              <w:top w:val="nil"/>
              <w:left w:val="nil"/>
              <w:bottom w:val="nil"/>
              <w:right w:val="nil"/>
            </w:tcBorders>
            <w:shd w:val="clear" w:color="auto" w:fill="auto"/>
            <w:vAlign w:val="center"/>
            <w:hideMark/>
          </w:tcPr>
          <w:p w14:paraId="7B84BAFC" w14:textId="77777777" w:rsidR="00AA18A5" w:rsidRPr="00316A71" w:rsidRDefault="00AA18A5" w:rsidP="0080284B">
            <w:pPr>
              <w:spacing w:after="0" w:line="240" w:lineRule="auto"/>
              <w:rPr>
                <w:rFonts w:ascii="Arial" w:eastAsia="Times New Roman" w:hAnsi="Arial" w:cs="Arial"/>
                <w:sz w:val="18"/>
                <w:szCs w:val="18"/>
                <w:lang w:eastAsia="es-PE"/>
              </w:rPr>
            </w:pPr>
          </w:p>
        </w:tc>
        <w:tc>
          <w:tcPr>
            <w:tcW w:w="2126" w:type="dxa"/>
            <w:tcBorders>
              <w:top w:val="nil"/>
              <w:left w:val="nil"/>
              <w:bottom w:val="nil"/>
              <w:right w:val="nil"/>
            </w:tcBorders>
            <w:shd w:val="clear" w:color="auto" w:fill="auto"/>
            <w:noWrap/>
            <w:vAlign w:val="center"/>
            <w:hideMark/>
          </w:tcPr>
          <w:p w14:paraId="2E066077" w14:textId="77777777" w:rsidR="00AA18A5" w:rsidRPr="00316A71" w:rsidRDefault="00AA18A5" w:rsidP="0080284B">
            <w:pPr>
              <w:spacing w:after="0" w:line="240" w:lineRule="auto"/>
              <w:jc w:val="center"/>
              <w:rPr>
                <w:rFonts w:ascii="Arial" w:eastAsia="Times New Roman" w:hAnsi="Arial" w:cs="Arial"/>
                <w:sz w:val="18"/>
                <w:szCs w:val="18"/>
                <w:lang w:eastAsia="es-PE"/>
              </w:rPr>
            </w:pPr>
          </w:p>
        </w:tc>
        <w:tc>
          <w:tcPr>
            <w:tcW w:w="1134" w:type="dxa"/>
            <w:tcBorders>
              <w:top w:val="nil"/>
              <w:left w:val="nil"/>
              <w:bottom w:val="nil"/>
              <w:right w:val="nil"/>
            </w:tcBorders>
            <w:shd w:val="clear" w:color="auto" w:fill="auto"/>
            <w:vAlign w:val="center"/>
            <w:hideMark/>
          </w:tcPr>
          <w:p w14:paraId="45AF8614" w14:textId="77777777" w:rsidR="00AA18A5" w:rsidRPr="00316A71" w:rsidRDefault="00AA18A5" w:rsidP="0080284B">
            <w:pPr>
              <w:spacing w:after="0" w:line="240" w:lineRule="auto"/>
              <w:rPr>
                <w:rFonts w:ascii="Arial" w:eastAsia="Times New Roman" w:hAnsi="Arial" w:cs="Arial"/>
                <w:sz w:val="18"/>
                <w:szCs w:val="18"/>
                <w:lang w:eastAsia="es-PE"/>
              </w:rPr>
            </w:pPr>
          </w:p>
        </w:tc>
        <w:tc>
          <w:tcPr>
            <w:tcW w:w="2268" w:type="dxa"/>
            <w:tcBorders>
              <w:top w:val="nil"/>
              <w:left w:val="nil"/>
              <w:bottom w:val="nil"/>
              <w:right w:val="nil"/>
            </w:tcBorders>
            <w:shd w:val="clear" w:color="auto" w:fill="auto"/>
            <w:hideMark/>
          </w:tcPr>
          <w:p w14:paraId="79B786BA" w14:textId="77777777" w:rsidR="00AA18A5" w:rsidRPr="00316A71" w:rsidRDefault="00AA18A5" w:rsidP="0080284B">
            <w:pPr>
              <w:spacing w:after="0" w:line="240" w:lineRule="auto"/>
              <w:jc w:val="center"/>
              <w:rPr>
                <w:rFonts w:ascii="Arial" w:eastAsia="Times New Roman" w:hAnsi="Arial" w:cs="Arial"/>
                <w:sz w:val="18"/>
                <w:szCs w:val="18"/>
                <w:lang w:eastAsia="es-PE"/>
              </w:rPr>
            </w:pPr>
          </w:p>
        </w:tc>
        <w:tc>
          <w:tcPr>
            <w:tcW w:w="2268" w:type="dxa"/>
            <w:tcBorders>
              <w:top w:val="nil"/>
              <w:left w:val="nil"/>
              <w:bottom w:val="nil"/>
              <w:right w:val="nil"/>
            </w:tcBorders>
            <w:shd w:val="clear" w:color="auto" w:fill="auto"/>
            <w:vAlign w:val="center"/>
            <w:hideMark/>
          </w:tcPr>
          <w:p w14:paraId="10B88921" w14:textId="77777777" w:rsidR="00AA18A5" w:rsidRPr="00316A71" w:rsidRDefault="00AA18A5" w:rsidP="0080284B">
            <w:pPr>
              <w:spacing w:after="0" w:line="240" w:lineRule="auto"/>
              <w:rPr>
                <w:rFonts w:ascii="Arial" w:eastAsia="Times New Roman" w:hAnsi="Arial" w:cs="Arial"/>
                <w:sz w:val="18"/>
                <w:szCs w:val="18"/>
                <w:lang w:eastAsia="es-PE"/>
              </w:rPr>
            </w:pPr>
          </w:p>
        </w:tc>
      </w:tr>
    </w:tbl>
    <w:p w14:paraId="1C87ADCA" w14:textId="25560BFD" w:rsidR="00FC1886" w:rsidRDefault="00FC1886" w:rsidP="00C208B4">
      <w:pPr>
        <w:pStyle w:val="Ttulo1"/>
        <w:numPr>
          <w:ilvl w:val="0"/>
          <w:numId w:val="28"/>
        </w:numPr>
        <w:ind w:left="284" w:hanging="284"/>
        <w:rPr>
          <w:rFonts w:ascii="Arial" w:hAnsi="Arial" w:cs="Arial"/>
          <w:b/>
          <w:color w:val="auto"/>
          <w:sz w:val="22"/>
          <w:szCs w:val="24"/>
        </w:rPr>
      </w:pPr>
      <w:bookmarkStart w:id="6" w:name="_Toc455646667"/>
      <w:r w:rsidRPr="00C208B4">
        <w:rPr>
          <w:rFonts w:ascii="Arial" w:hAnsi="Arial" w:cs="Arial"/>
          <w:b/>
          <w:color w:val="auto"/>
          <w:sz w:val="22"/>
          <w:szCs w:val="24"/>
        </w:rPr>
        <w:t>SISTEMA NACIONAL DE TESORERIA</w:t>
      </w:r>
      <w:bookmarkEnd w:id="6"/>
    </w:p>
    <w:p w14:paraId="3245DEFE" w14:textId="77777777" w:rsidR="00C208B4" w:rsidRPr="00C208B4" w:rsidRDefault="00C208B4" w:rsidP="00C208B4">
      <w:pPr>
        <w:spacing w:after="0"/>
      </w:pPr>
    </w:p>
    <w:tbl>
      <w:tblPr>
        <w:tblW w:w="9072" w:type="dxa"/>
        <w:tblInd w:w="-5" w:type="dxa"/>
        <w:tblLayout w:type="fixed"/>
        <w:tblCellMar>
          <w:left w:w="70" w:type="dxa"/>
          <w:right w:w="70" w:type="dxa"/>
        </w:tblCellMar>
        <w:tblLook w:val="04A0" w:firstRow="1" w:lastRow="0" w:firstColumn="1" w:lastColumn="0" w:noHBand="0" w:noVBand="1"/>
      </w:tblPr>
      <w:tblGrid>
        <w:gridCol w:w="851"/>
        <w:gridCol w:w="425"/>
        <w:gridCol w:w="2126"/>
        <w:gridCol w:w="1134"/>
        <w:gridCol w:w="2268"/>
        <w:gridCol w:w="2268"/>
      </w:tblGrid>
      <w:tr w:rsidR="00AA18A5" w:rsidRPr="00316A71" w14:paraId="631D1F65" w14:textId="77777777" w:rsidTr="00EB7FEF">
        <w:trPr>
          <w:trHeight w:val="510"/>
        </w:trPr>
        <w:tc>
          <w:tcPr>
            <w:tcW w:w="851" w:type="dxa"/>
            <w:tcBorders>
              <w:top w:val="single" w:sz="4" w:space="0" w:color="000000"/>
              <w:left w:val="single" w:sz="4" w:space="0" w:color="000000"/>
              <w:bottom w:val="nil"/>
              <w:right w:val="single" w:sz="4" w:space="0" w:color="000000"/>
            </w:tcBorders>
            <w:shd w:val="clear" w:color="auto" w:fill="auto"/>
            <w:vAlign w:val="center"/>
            <w:hideMark/>
          </w:tcPr>
          <w:p w14:paraId="1C22DEAC"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single" w:sz="4" w:space="0" w:color="000000"/>
              <w:left w:val="nil"/>
              <w:bottom w:val="single" w:sz="4" w:space="0" w:color="000000"/>
              <w:right w:val="nil"/>
            </w:tcBorders>
            <w:shd w:val="clear" w:color="auto" w:fill="F2F2F2" w:themeFill="background1" w:themeFillShade="F2"/>
            <w:vAlign w:val="center"/>
            <w:hideMark/>
          </w:tcPr>
          <w:p w14:paraId="00C5407C"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2126" w:type="dxa"/>
            <w:tcBorders>
              <w:top w:val="single" w:sz="4" w:space="0" w:color="000000"/>
              <w:left w:val="single" w:sz="4" w:space="0" w:color="000000"/>
              <w:bottom w:val="nil"/>
              <w:right w:val="nil"/>
            </w:tcBorders>
            <w:shd w:val="clear" w:color="auto" w:fill="F2F2F2" w:themeFill="background1" w:themeFillShade="F2"/>
            <w:vAlign w:val="center"/>
            <w:hideMark/>
          </w:tcPr>
          <w:p w14:paraId="2A4779EA"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CC793"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210EE8"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nil"/>
              <w:right w:val="single" w:sz="4" w:space="0" w:color="auto"/>
            </w:tcBorders>
            <w:shd w:val="clear" w:color="auto" w:fill="F2F2F2" w:themeFill="background1" w:themeFillShade="F2"/>
            <w:vAlign w:val="center"/>
            <w:hideMark/>
          </w:tcPr>
          <w:p w14:paraId="5945BAD3"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2CA4614A" w14:textId="77777777" w:rsidTr="006E2BEB">
        <w:trPr>
          <w:trHeight w:val="765"/>
        </w:trPr>
        <w:tc>
          <w:tcPr>
            <w:tcW w:w="851" w:type="dxa"/>
            <w:tcBorders>
              <w:top w:val="nil"/>
              <w:left w:val="single" w:sz="4" w:space="0" w:color="000000"/>
              <w:bottom w:val="nil"/>
              <w:right w:val="single" w:sz="4" w:space="0" w:color="000000"/>
            </w:tcBorders>
            <w:shd w:val="clear" w:color="auto" w:fill="auto"/>
            <w:vAlign w:val="center"/>
            <w:hideMark/>
          </w:tcPr>
          <w:p w14:paraId="6F4A515C"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120374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48A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Detalle de cuentas bancarias (incluidos depósitos y colocaciones) con información de saldos en moneda nacional y moneda extranjera.</w:t>
            </w:r>
          </w:p>
        </w:tc>
        <w:tc>
          <w:tcPr>
            <w:tcW w:w="1134" w:type="dxa"/>
            <w:tcBorders>
              <w:top w:val="nil"/>
              <w:left w:val="nil"/>
              <w:bottom w:val="single" w:sz="4" w:space="0" w:color="000000"/>
              <w:right w:val="nil"/>
            </w:tcBorders>
            <w:shd w:val="clear" w:color="auto" w:fill="auto"/>
            <w:vAlign w:val="center"/>
            <w:hideMark/>
          </w:tcPr>
          <w:p w14:paraId="524D4984" w14:textId="6BDA0EA2"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B44469">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7A0A1E8C" w14:textId="7DDADF2C" w:rsidR="00AA18A5" w:rsidRPr="00316A71" w:rsidRDefault="00B44469"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Informe 003-2016-CONADIS/OAD/UTES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2D9A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Decreto Supremo N° 035-2012-EF, que aprueba el Texto Único Ordenado de la Ley N° 28693, Ley General del Sistema Nacional de Tesorería, artículo 12°.</w:t>
            </w:r>
          </w:p>
        </w:tc>
      </w:tr>
      <w:tr w:rsidR="00AA18A5" w:rsidRPr="00316A71" w14:paraId="54B7B1A8" w14:textId="77777777" w:rsidTr="006E2BEB">
        <w:trPr>
          <w:trHeight w:val="885"/>
        </w:trPr>
        <w:tc>
          <w:tcPr>
            <w:tcW w:w="851" w:type="dxa"/>
            <w:tcBorders>
              <w:top w:val="nil"/>
              <w:left w:val="single" w:sz="4" w:space="0" w:color="000000"/>
              <w:bottom w:val="nil"/>
              <w:right w:val="single" w:sz="4" w:space="0" w:color="000000"/>
            </w:tcBorders>
            <w:shd w:val="clear" w:color="auto" w:fill="auto"/>
            <w:vAlign w:val="center"/>
            <w:hideMark/>
          </w:tcPr>
          <w:p w14:paraId="39351F56"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Dirección General de Endeudamiento y Tesorería - DGET</w:t>
            </w:r>
          </w:p>
        </w:tc>
        <w:tc>
          <w:tcPr>
            <w:tcW w:w="425" w:type="dxa"/>
            <w:tcBorders>
              <w:top w:val="nil"/>
              <w:left w:val="nil"/>
              <w:bottom w:val="single" w:sz="4" w:space="0" w:color="000000"/>
              <w:right w:val="nil"/>
            </w:tcBorders>
            <w:shd w:val="clear" w:color="auto" w:fill="auto"/>
            <w:vAlign w:val="center"/>
            <w:hideMark/>
          </w:tcPr>
          <w:p w14:paraId="45FFFCB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88E9D2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Operaciones pendientes: Compromisos por Devengar y Devengados por Girar desde el 01 de enero del ejercicio actual hasta la fecha de corte.</w:t>
            </w:r>
          </w:p>
        </w:tc>
        <w:tc>
          <w:tcPr>
            <w:tcW w:w="1134" w:type="dxa"/>
            <w:tcBorders>
              <w:top w:val="nil"/>
              <w:left w:val="nil"/>
              <w:bottom w:val="single" w:sz="4" w:space="0" w:color="000000"/>
              <w:right w:val="nil"/>
            </w:tcBorders>
            <w:shd w:val="clear" w:color="auto" w:fill="auto"/>
            <w:vAlign w:val="center"/>
            <w:hideMark/>
          </w:tcPr>
          <w:p w14:paraId="622E8148" w14:textId="27704454"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B44469">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2D228AE3" w14:textId="2A67D4FF" w:rsidR="00AA18A5" w:rsidRPr="00316A71" w:rsidRDefault="00117B17"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Relación de expedientes comprometidos por devengar y devengados por girar</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136F73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 002-2007-EF/77.15, que </w:t>
            </w:r>
            <w:r w:rsidR="00DE1DB9" w:rsidRPr="00316A71">
              <w:rPr>
                <w:rFonts w:ascii="Arial" w:eastAsia="Times New Roman" w:hAnsi="Arial" w:cs="Arial"/>
                <w:color w:val="000000"/>
                <w:sz w:val="18"/>
                <w:szCs w:val="18"/>
                <w:lang w:eastAsia="es-PE"/>
              </w:rPr>
              <w:t>aprueba la</w:t>
            </w:r>
            <w:r w:rsidRPr="00316A71">
              <w:rPr>
                <w:rFonts w:ascii="Arial" w:eastAsia="Times New Roman" w:hAnsi="Arial" w:cs="Arial"/>
                <w:color w:val="000000"/>
                <w:sz w:val="18"/>
                <w:szCs w:val="18"/>
                <w:lang w:eastAsia="es-PE"/>
              </w:rPr>
              <w:t xml:space="preserve"> Directiva de Tesorería N° 001-2007-EF/77.15, artículo 5°.</w:t>
            </w:r>
          </w:p>
        </w:tc>
      </w:tr>
      <w:tr w:rsidR="00AA18A5" w:rsidRPr="00316A71" w14:paraId="431927F1" w14:textId="77777777" w:rsidTr="006E2BEB">
        <w:trPr>
          <w:trHeight w:val="510"/>
        </w:trPr>
        <w:tc>
          <w:tcPr>
            <w:tcW w:w="851" w:type="dxa"/>
            <w:tcBorders>
              <w:top w:val="nil"/>
              <w:left w:val="single" w:sz="4" w:space="0" w:color="000000"/>
              <w:bottom w:val="nil"/>
              <w:right w:val="single" w:sz="4" w:space="0" w:color="000000"/>
            </w:tcBorders>
            <w:shd w:val="clear" w:color="auto" w:fill="auto"/>
            <w:vAlign w:val="center"/>
            <w:hideMark/>
          </w:tcPr>
          <w:p w14:paraId="26275359"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4DB54497"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3E1524BB"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Detalle de Responsables Titulares y Suplentes del manejo de las cuentas bancarias</w:t>
            </w:r>
          </w:p>
        </w:tc>
        <w:tc>
          <w:tcPr>
            <w:tcW w:w="1134" w:type="dxa"/>
            <w:tcBorders>
              <w:top w:val="nil"/>
              <w:left w:val="nil"/>
              <w:bottom w:val="single" w:sz="4" w:space="0" w:color="000000"/>
              <w:right w:val="nil"/>
            </w:tcBorders>
            <w:shd w:val="clear" w:color="auto" w:fill="auto"/>
            <w:vAlign w:val="center"/>
            <w:hideMark/>
          </w:tcPr>
          <w:p w14:paraId="4C2EE589" w14:textId="18FA1E83"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B44469">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3E289D2D" w14:textId="164704A4" w:rsidR="00AA18A5" w:rsidRPr="00316A71" w:rsidRDefault="003E4587"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13-2016-CONADIS/OAD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7228A1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 031-2014-EF/52.03, artículo 3°, y la Directiva de Tesorería N° 001-2007-EF/77.15, artículo 49°.</w:t>
            </w:r>
          </w:p>
        </w:tc>
      </w:tr>
      <w:tr w:rsidR="00AA18A5" w:rsidRPr="00316A71" w14:paraId="5CC109C0" w14:textId="77777777" w:rsidTr="006E2BEB">
        <w:trPr>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71E253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A876317"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6F1193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Actas de Conciliación de Cuentas de Enlace por fuentes de financiamiento centralizadas en la CUT al 31 de diciembre del ejercicio anterior.</w:t>
            </w:r>
          </w:p>
        </w:tc>
        <w:tc>
          <w:tcPr>
            <w:tcW w:w="1134" w:type="dxa"/>
            <w:tcBorders>
              <w:top w:val="nil"/>
              <w:left w:val="nil"/>
              <w:bottom w:val="single" w:sz="4" w:space="0" w:color="000000"/>
              <w:right w:val="nil"/>
            </w:tcBorders>
            <w:shd w:val="clear" w:color="auto" w:fill="auto"/>
            <w:vAlign w:val="center"/>
            <w:hideMark/>
          </w:tcPr>
          <w:p w14:paraId="7A61EF41" w14:textId="4E7152D1"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B44469">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1A24965D" w14:textId="442295D5" w:rsidR="00AA18A5" w:rsidRPr="00316A71" w:rsidRDefault="00F83EBE"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N°17-CONADIS/OAD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8A92A1B"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Texto Único Ordenado de la Ley N° 28693, Ley General del Sistema Nacional de Tesorería, artículo 45°, y Directiva de Tesorería N° 001-2007-EF/77.15, artículo 80°.</w:t>
            </w:r>
          </w:p>
        </w:tc>
      </w:tr>
    </w:tbl>
    <w:p w14:paraId="749FF093" w14:textId="77777777" w:rsidR="00342602" w:rsidRPr="00127983" w:rsidRDefault="00342602" w:rsidP="0080284B">
      <w:pPr>
        <w:rPr>
          <w:rFonts w:ascii="Arial" w:hAnsi="Arial" w:cs="Arial"/>
        </w:rPr>
      </w:pPr>
    </w:p>
    <w:p w14:paraId="36DD31D6" w14:textId="5D0509CE" w:rsidR="00342602" w:rsidRDefault="00342602" w:rsidP="00C208B4">
      <w:pPr>
        <w:pStyle w:val="Ttulo1"/>
        <w:numPr>
          <w:ilvl w:val="0"/>
          <w:numId w:val="28"/>
        </w:numPr>
        <w:ind w:left="284" w:hanging="284"/>
        <w:rPr>
          <w:rFonts w:ascii="Arial" w:hAnsi="Arial" w:cs="Arial"/>
          <w:b/>
          <w:color w:val="auto"/>
          <w:sz w:val="22"/>
          <w:szCs w:val="24"/>
        </w:rPr>
      </w:pPr>
      <w:bookmarkStart w:id="7" w:name="_Toc455646668"/>
      <w:r w:rsidRPr="00C208B4">
        <w:rPr>
          <w:rFonts w:ascii="Arial" w:hAnsi="Arial" w:cs="Arial"/>
          <w:b/>
          <w:color w:val="auto"/>
          <w:sz w:val="22"/>
          <w:szCs w:val="24"/>
        </w:rPr>
        <w:t>SISTEMA NACIONAL DE ENDEUDAMIENTO</w:t>
      </w:r>
      <w:bookmarkEnd w:id="7"/>
    </w:p>
    <w:p w14:paraId="02A642D6" w14:textId="77777777" w:rsidR="00C208B4" w:rsidRPr="00C208B4" w:rsidRDefault="00C208B4" w:rsidP="00C208B4">
      <w:pPr>
        <w:spacing w:after="0"/>
      </w:pPr>
    </w:p>
    <w:tbl>
      <w:tblPr>
        <w:tblW w:w="9072" w:type="dxa"/>
        <w:tblInd w:w="-5" w:type="dxa"/>
        <w:tblLayout w:type="fixed"/>
        <w:tblCellMar>
          <w:left w:w="70" w:type="dxa"/>
          <w:right w:w="70" w:type="dxa"/>
        </w:tblCellMar>
        <w:tblLook w:val="04A0" w:firstRow="1" w:lastRow="0" w:firstColumn="1" w:lastColumn="0" w:noHBand="0" w:noVBand="1"/>
      </w:tblPr>
      <w:tblGrid>
        <w:gridCol w:w="993"/>
        <w:gridCol w:w="425"/>
        <w:gridCol w:w="1984"/>
        <w:gridCol w:w="1134"/>
        <w:gridCol w:w="2268"/>
        <w:gridCol w:w="2268"/>
      </w:tblGrid>
      <w:tr w:rsidR="00AA18A5" w:rsidRPr="00316A71" w14:paraId="21310F5A" w14:textId="77777777" w:rsidTr="00EB7FEF">
        <w:trPr>
          <w:trHeight w:val="510"/>
          <w:tblHeader/>
        </w:trPr>
        <w:tc>
          <w:tcPr>
            <w:tcW w:w="993" w:type="dxa"/>
            <w:tcBorders>
              <w:top w:val="single" w:sz="4" w:space="0" w:color="auto"/>
              <w:left w:val="single" w:sz="4" w:space="0" w:color="auto"/>
              <w:bottom w:val="nil"/>
              <w:right w:val="single" w:sz="4" w:space="0" w:color="auto"/>
            </w:tcBorders>
            <w:shd w:val="clear" w:color="auto" w:fill="auto"/>
            <w:vAlign w:val="center"/>
            <w:hideMark/>
          </w:tcPr>
          <w:p w14:paraId="5ECDB11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single" w:sz="4" w:space="0" w:color="000000"/>
              <w:left w:val="nil"/>
              <w:bottom w:val="single" w:sz="4" w:space="0" w:color="000000"/>
              <w:right w:val="nil"/>
            </w:tcBorders>
            <w:shd w:val="clear" w:color="auto" w:fill="F2F2F2" w:themeFill="background1" w:themeFillShade="F2"/>
            <w:vAlign w:val="center"/>
            <w:hideMark/>
          </w:tcPr>
          <w:p w14:paraId="140F8AB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984" w:type="dxa"/>
            <w:tcBorders>
              <w:top w:val="single" w:sz="4" w:space="0" w:color="000000"/>
              <w:left w:val="single" w:sz="4" w:space="0" w:color="000000"/>
              <w:bottom w:val="nil"/>
              <w:right w:val="nil"/>
            </w:tcBorders>
            <w:shd w:val="clear" w:color="auto" w:fill="F2F2F2" w:themeFill="background1" w:themeFillShade="F2"/>
            <w:vAlign w:val="center"/>
            <w:hideMark/>
          </w:tcPr>
          <w:p w14:paraId="334A1DCC"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65EA3C"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D7D272"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nil"/>
              <w:right w:val="single" w:sz="4" w:space="0" w:color="auto"/>
            </w:tcBorders>
            <w:shd w:val="clear" w:color="auto" w:fill="F2F2F2" w:themeFill="background1" w:themeFillShade="F2"/>
            <w:vAlign w:val="center"/>
            <w:hideMark/>
          </w:tcPr>
          <w:p w14:paraId="37B1204E"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19318AFF" w14:textId="77777777" w:rsidTr="00E83C4F">
        <w:trPr>
          <w:trHeight w:val="1275"/>
        </w:trPr>
        <w:tc>
          <w:tcPr>
            <w:tcW w:w="993" w:type="dxa"/>
            <w:tcBorders>
              <w:top w:val="nil"/>
              <w:left w:val="single" w:sz="4" w:space="0" w:color="auto"/>
              <w:bottom w:val="nil"/>
              <w:right w:val="single" w:sz="4" w:space="0" w:color="auto"/>
            </w:tcBorders>
            <w:shd w:val="clear" w:color="auto" w:fill="auto"/>
            <w:vAlign w:val="center"/>
            <w:hideMark/>
          </w:tcPr>
          <w:p w14:paraId="7226C05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3ACCE59"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DF7"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operaciones de endeudamiento solicitados por el pliego presupuestal (aprobadas y en trámite de aprobación) a la fecha de corte.</w:t>
            </w:r>
          </w:p>
        </w:tc>
        <w:tc>
          <w:tcPr>
            <w:tcW w:w="1134" w:type="dxa"/>
            <w:tcBorders>
              <w:top w:val="nil"/>
              <w:left w:val="nil"/>
              <w:bottom w:val="single" w:sz="4" w:space="0" w:color="000000"/>
              <w:right w:val="nil"/>
            </w:tcBorders>
            <w:shd w:val="clear" w:color="auto" w:fill="auto"/>
            <w:vAlign w:val="center"/>
            <w:hideMark/>
          </w:tcPr>
          <w:p w14:paraId="50A58A35" w14:textId="708DCC17"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5641D6" w:rsidRPr="00316A71">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79B3E60C"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4F8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Texto Único Ordenado de la Ley N° 28563, Ley General del Sistema Nacional de Endeudamiento, artículos 10º, 13º, 19°, 20° y 21°, 22º, y la Resolución Directoral N° 05-2006-EF/75.01, que aprueba la Directiva para la Concertaciones de las Operaciones de Endeudamiento Público, artículos 6º, 7°, 8°, 10°, 13°, 15°, 16°, 17°. 22°, 23°, 24°.</w:t>
            </w:r>
          </w:p>
        </w:tc>
      </w:tr>
      <w:tr w:rsidR="00AA18A5" w:rsidRPr="00316A71" w14:paraId="1F1244B5" w14:textId="77777777" w:rsidTr="00E83C4F">
        <w:trPr>
          <w:trHeight w:val="870"/>
        </w:trPr>
        <w:tc>
          <w:tcPr>
            <w:tcW w:w="993" w:type="dxa"/>
            <w:tcBorders>
              <w:top w:val="nil"/>
              <w:left w:val="single" w:sz="4" w:space="0" w:color="auto"/>
              <w:bottom w:val="nil"/>
              <w:right w:val="single" w:sz="4" w:space="0" w:color="auto"/>
            </w:tcBorders>
            <w:shd w:val="clear" w:color="auto" w:fill="auto"/>
            <w:vAlign w:val="center"/>
            <w:hideMark/>
          </w:tcPr>
          <w:p w14:paraId="1CAE2A03"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Dirección General de Endeudamiento y Tesorería - DGET</w:t>
            </w:r>
          </w:p>
        </w:tc>
        <w:tc>
          <w:tcPr>
            <w:tcW w:w="425" w:type="dxa"/>
            <w:tcBorders>
              <w:top w:val="nil"/>
              <w:left w:val="nil"/>
              <w:bottom w:val="single" w:sz="4" w:space="0" w:color="000000"/>
              <w:right w:val="nil"/>
            </w:tcBorders>
            <w:shd w:val="clear" w:color="auto" w:fill="auto"/>
            <w:vAlign w:val="center"/>
            <w:hideMark/>
          </w:tcPr>
          <w:p w14:paraId="608E729B"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CF830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del personal autorizado para solicitar desembolsos de las operaciones de endeudamiento, precisando el documento de autorización.</w:t>
            </w:r>
          </w:p>
        </w:tc>
        <w:tc>
          <w:tcPr>
            <w:tcW w:w="1134" w:type="dxa"/>
            <w:tcBorders>
              <w:top w:val="nil"/>
              <w:left w:val="nil"/>
              <w:bottom w:val="single" w:sz="4" w:space="0" w:color="000000"/>
              <w:right w:val="nil"/>
            </w:tcBorders>
            <w:shd w:val="clear" w:color="auto" w:fill="auto"/>
            <w:vAlign w:val="center"/>
            <w:hideMark/>
          </w:tcPr>
          <w:p w14:paraId="5AE22112" w14:textId="5F437E54" w:rsidR="00AA18A5" w:rsidRPr="00316A71" w:rsidRDefault="005641D6"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No aplica</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301B899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B7ABF8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 21-2006-EF/75.01, que aprueba la Directiva de Desembolsos de las Operaciones de Endeudamiento y Administración de Deuda, artículo 6.1°.</w:t>
            </w:r>
          </w:p>
        </w:tc>
      </w:tr>
      <w:tr w:rsidR="00AA18A5" w:rsidRPr="00316A71" w14:paraId="79A06676" w14:textId="77777777" w:rsidTr="00E83C4F">
        <w:trPr>
          <w:trHeight w:val="1155"/>
        </w:trPr>
        <w:tc>
          <w:tcPr>
            <w:tcW w:w="993" w:type="dxa"/>
            <w:tcBorders>
              <w:top w:val="nil"/>
              <w:left w:val="single" w:sz="4" w:space="0" w:color="auto"/>
              <w:bottom w:val="nil"/>
              <w:right w:val="single" w:sz="4" w:space="0" w:color="auto"/>
            </w:tcBorders>
            <w:shd w:val="clear" w:color="auto" w:fill="auto"/>
            <w:vAlign w:val="center"/>
            <w:hideMark/>
          </w:tcPr>
          <w:p w14:paraId="1AE2A31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3980400"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59</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9DE288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Estado de las conciliaciones de desembolsos realizadas por la DGETP al 31 de diciembre del ejercicio anterior.</w:t>
            </w:r>
          </w:p>
        </w:tc>
        <w:tc>
          <w:tcPr>
            <w:tcW w:w="1134" w:type="dxa"/>
            <w:tcBorders>
              <w:top w:val="nil"/>
              <w:left w:val="nil"/>
              <w:bottom w:val="single" w:sz="4" w:space="0" w:color="000000"/>
              <w:right w:val="nil"/>
            </w:tcBorders>
            <w:shd w:val="clear" w:color="auto" w:fill="auto"/>
            <w:vAlign w:val="center"/>
            <w:hideMark/>
          </w:tcPr>
          <w:p w14:paraId="5AC5832E" w14:textId="3B5256E0" w:rsidR="00AA18A5" w:rsidRPr="00316A71" w:rsidRDefault="005641D6"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No aplica</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6646682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615B3D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Texto Único Ordenado de la Ley N° 28563, Ley General del Sistema Nacional de Endeudamiento, artículo 33° y la Resolución Directoral N° 21-2006-EF/75.01, que aprueba la Directiva de Desembolsos de las Operaciones de Endeudamiento y Administración de Deuda, artículo 17°. </w:t>
            </w:r>
          </w:p>
        </w:tc>
      </w:tr>
      <w:tr w:rsidR="00AA18A5" w:rsidRPr="00316A71" w14:paraId="59FEE86D" w14:textId="77777777" w:rsidTr="00E83C4F">
        <w:trPr>
          <w:trHeight w:val="10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987C1A5"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81C8553"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933855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Monto desembolsado con cargo a las operaciones de endeudamiento concertadas a la fecha de corte.</w:t>
            </w:r>
          </w:p>
        </w:tc>
        <w:tc>
          <w:tcPr>
            <w:tcW w:w="1134" w:type="dxa"/>
            <w:tcBorders>
              <w:top w:val="nil"/>
              <w:left w:val="nil"/>
              <w:bottom w:val="single" w:sz="4" w:space="0" w:color="000000"/>
              <w:right w:val="nil"/>
            </w:tcBorders>
            <w:shd w:val="clear" w:color="auto" w:fill="auto"/>
            <w:vAlign w:val="center"/>
            <w:hideMark/>
          </w:tcPr>
          <w:p w14:paraId="588F1952" w14:textId="60DB9A9A" w:rsidR="00AA18A5" w:rsidRPr="00316A71" w:rsidRDefault="005641D6"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No aplica</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04CB39E8"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37927F7"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Texto Único Ordenado de la Ley N° 28563, Ley General del Sistema Nacional de Endeudamiento, artículo 30°, y la Resolución Directoral N° 21-2006-EF/75.01, que aprueba la Directiva de Desembolsos de las Operaciones de Endeudamiento y Administración de Deuda, artículo 10°.  </w:t>
            </w:r>
          </w:p>
        </w:tc>
      </w:tr>
    </w:tbl>
    <w:p w14:paraId="56F8B2CD" w14:textId="2E262CB3" w:rsidR="00316A71" w:rsidRDefault="00316A71"/>
    <w:p w14:paraId="2970E83D" w14:textId="5C1BE00F" w:rsidR="00671DC1" w:rsidRDefault="00316A71" w:rsidP="004A6A9C">
      <w:pPr>
        <w:pStyle w:val="Ttulo1"/>
        <w:numPr>
          <w:ilvl w:val="0"/>
          <w:numId w:val="28"/>
        </w:numPr>
        <w:ind w:left="284" w:hanging="284"/>
        <w:rPr>
          <w:rFonts w:ascii="Arial" w:hAnsi="Arial" w:cs="Arial"/>
          <w:b/>
          <w:color w:val="auto"/>
          <w:sz w:val="22"/>
          <w:szCs w:val="24"/>
        </w:rPr>
      </w:pPr>
      <w:bookmarkStart w:id="8" w:name="_Toc455646669"/>
      <w:r w:rsidRPr="00671DC1">
        <w:rPr>
          <w:rFonts w:ascii="Arial" w:hAnsi="Arial" w:cs="Arial"/>
          <w:b/>
          <w:color w:val="auto"/>
          <w:sz w:val="22"/>
          <w:szCs w:val="24"/>
        </w:rPr>
        <w:t>SISTEMA NACIONAL DE CONTABILIDAD</w:t>
      </w:r>
      <w:bookmarkEnd w:id="8"/>
    </w:p>
    <w:p w14:paraId="346F7EE9" w14:textId="77777777" w:rsidR="00671DC1" w:rsidRPr="00671DC1" w:rsidRDefault="00671DC1" w:rsidP="00671DC1">
      <w:pPr>
        <w:spacing w:after="0"/>
      </w:pPr>
    </w:p>
    <w:tbl>
      <w:tblPr>
        <w:tblW w:w="9072" w:type="dxa"/>
        <w:tblInd w:w="-5" w:type="dxa"/>
        <w:tblLayout w:type="fixed"/>
        <w:tblCellMar>
          <w:left w:w="70" w:type="dxa"/>
          <w:right w:w="70" w:type="dxa"/>
        </w:tblCellMar>
        <w:tblLook w:val="04A0" w:firstRow="1" w:lastRow="0" w:firstColumn="1" w:lastColumn="0" w:noHBand="0" w:noVBand="1"/>
      </w:tblPr>
      <w:tblGrid>
        <w:gridCol w:w="993"/>
        <w:gridCol w:w="425"/>
        <w:gridCol w:w="1984"/>
        <w:gridCol w:w="1134"/>
        <w:gridCol w:w="2268"/>
        <w:gridCol w:w="2268"/>
      </w:tblGrid>
      <w:tr w:rsidR="00AA18A5" w:rsidRPr="00316A71" w14:paraId="39D1E770" w14:textId="77777777" w:rsidTr="00EB7FEF">
        <w:trPr>
          <w:trHeight w:val="510"/>
          <w:tblHeader/>
        </w:trPr>
        <w:tc>
          <w:tcPr>
            <w:tcW w:w="993" w:type="dxa"/>
            <w:tcBorders>
              <w:top w:val="single" w:sz="4" w:space="0" w:color="auto"/>
              <w:left w:val="single" w:sz="4" w:space="0" w:color="auto"/>
              <w:bottom w:val="nil"/>
              <w:right w:val="single" w:sz="4" w:space="0" w:color="auto"/>
            </w:tcBorders>
            <w:shd w:val="clear" w:color="auto" w:fill="auto"/>
            <w:vAlign w:val="center"/>
            <w:hideMark/>
          </w:tcPr>
          <w:p w14:paraId="3B29ACF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single" w:sz="4" w:space="0" w:color="000000"/>
              <w:left w:val="nil"/>
              <w:bottom w:val="single" w:sz="4" w:space="0" w:color="auto"/>
              <w:right w:val="nil"/>
            </w:tcBorders>
            <w:shd w:val="clear" w:color="auto" w:fill="F2F2F2" w:themeFill="background1" w:themeFillShade="F2"/>
            <w:vAlign w:val="center"/>
            <w:hideMark/>
          </w:tcPr>
          <w:p w14:paraId="48DC6AB3"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984" w:type="dxa"/>
            <w:tcBorders>
              <w:top w:val="single" w:sz="4" w:space="0" w:color="000000"/>
              <w:left w:val="single" w:sz="4" w:space="0" w:color="000000"/>
              <w:bottom w:val="single" w:sz="4" w:space="0" w:color="auto"/>
              <w:right w:val="nil"/>
            </w:tcBorders>
            <w:shd w:val="clear" w:color="auto" w:fill="F2F2F2" w:themeFill="background1" w:themeFillShade="F2"/>
            <w:vAlign w:val="center"/>
            <w:hideMark/>
          </w:tcPr>
          <w:p w14:paraId="4AF62400"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CFFF12"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794508"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5A2889"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0505B838" w14:textId="77777777" w:rsidTr="000D611B">
        <w:trPr>
          <w:trHeight w:val="1196"/>
        </w:trPr>
        <w:tc>
          <w:tcPr>
            <w:tcW w:w="993" w:type="dxa"/>
            <w:tcBorders>
              <w:top w:val="nil"/>
              <w:left w:val="single" w:sz="4" w:space="0" w:color="auto"/>
              <w:bottom w:val="nil"/>
              <w:right w:val="single" w:sz="4" w:space="0" w:color="auto"/>
            </w:tcBorders>
            <w:shd w:val="clear" w:color="auto" w:fill="auto"/>
            <w:vAlign w:val="center"/>
            <w:hideMark/>
          </w:tcPr>
          <w:p w14:paraId="44A87B18"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single" w:sz="4" w:space="0" w:color="auto"/>
              <w:left w:val="nil"/>
              <w:bottom w:val="single" w:sz="4" w:space="0" w:color="000000"/>
              <w:right w:val="nil"/>
            </w:tcBorders>
            <w:shd w:val="clear" w:color="auto" w:fill="auto"/>
            <w:vAlign w:val="center"/>
            <w:hideMark/>
          </w:tcPr>
          <w:p w14:paraId="0E872588"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95C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Información contable financiera, presupuestaria y complementaria anual por el periodo de gestión.</w:t>
            </w:r>
          </w:p>
        </w:tc>
        <w:tc>
          <w:tcPr>
            <w:tcW w:w="1134" w:type="dxa"/>
            <w:tcBorders>
              <w:top w:val="single" w:sz="4" w:space="0" w:color="auto"/>
              <w:left w:val="nil"/>
              <w:bottom w:val="single" w:sz="4" w:space="0" w:color="000000"/>
              <w:right w:val="nil"/>
            </w:tcBorders>
            <w:shd w:val="clear" w:color="auto" w:fill="auto"/>
            <w:vAlign w:val="center"/>
            <w:hideMark/>
          </w:tcPr>
          <w:p w14:paraId="2AF9655C" w14:textId="729A88A5"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B2364A" w14:textId="0A7A81B6" w:rsidR="00AA18A5" w:rsidRPr="00316A71" w:rsidRDefault="00446F37"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399-2016-CONADIS/P</w:t>
            </w:r>
            <w:r w:rsidR="000C6111">
              <w:rPr>
                <w:rFonts w:ascii="Arial" w:eastAsia="Times New Roman" w:hAnsi="Arial" w:cs="Arial"/>
                <w:color w:val="000000"/>
                <w:sz w:val="18"/>
                <w:szCs w:val="18"/>
                <w:lang w:eastAsia="es-PE"/>
              </w:rPr>
              <w:t>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BD993BF"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 xml:space="preserve">Ley N° 28708, Ley General del Sistema Nacional de Contabilidad, artículos 22º, 24.1 y 28.2, y la  </w:t>
            </w:r>
            <w:r w:rsidRPr="00316A71">
              <w:rPr>
                <w:rFonts w:ascii="Arial" w:eastAsia="Times New Roman" w:hAnsi="Arial" w:cs="Arial"/>
                <w:sz w:val="18"/>
                <w:szCs w:val="18"/>
                <w:lang w:eastAsia="es-PE"/>
              </w:rPr>
              <w:br/>
              <w:t>Resolución Directoral Nº 016-2015-EF/51.01</w:t>
            </w:r>
            <w:r w:rsidR="00DE1DB9" w:rsidRPr="00316A71">
              <w:rPr>
                <w:rFonts w:ascii="Arial" w:eastAsia="Times New Roman" w:hAnsi="Arial" w:cs="Arial"/>
                <w:sz w:val="18"/>
                <w:szCs w:val="18"/>
                <w:lang w:eastAsia="es-PE"/>
              </w:rPr>
              <w:t>, que</w:t>
            </w:r>
            <w:r w:rsidRPr="00316A71">
              <w:rPr>
                <w:rFonts w:ascii="Arial" w:eastAsia="Times New Roman" w:hAnsi="Arial" w:cs="Arial"/>
                <w:sz w:val="18"/>
                <w:szCs w:val="18"/>
                <w:lang w:eastAsia="es-PE"/>
              </w:rPr>
              <w:t xml:space="preserve"> aprueba la Directiva Nº 004-2015-EF/51.01, “Presentación de Información Financiera, Presupuestaria y Complementaria de Cierre Contable por las Entidades Gubernamentales del Estado para la elaboración de la Cuenta General de la República” (Numerales 1 al 4).</w:t>
            </w:r>
          </w:p>
        </w:tc>
      </w:tr>
      <w:tr w:rsidR="00AA18A5" w:rsidRPr="00316A71" w14:paraId="67EAC34D" w14:textId="77777777" w:rsidTr="002D2C06">
        <w:trPr>
          <w:trHeight w:val="1425"/>
        </w:trPr>
        <w:tc>
          <w:tcPr>
            <w:tcW w:w="993" w:type="dxa"/>
            <w:tcBorders>
              <w:top w:val="nil"/>
              <w:left w:val="single" w:sz="4" w:space="0" w:color="auto"/>
              <w:bottom w:val="nil"/>
              <w:right w:val="single" w:sz="4" w:space="0" w:color="auto"/>
            </w:tcBorders>
            <w:shd w:val="clear" w:color="auto" w:fill="auto"/>
            <w:vAlign w:val="center"/>
            <w:hideMark/>
          </w:tcPr>
          <w:p w14:paraId="4778E7C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4618AC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D16A075"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Información contable financiera y presupuestaria al trimestre anterior a la fecha de término de la gestión.</w:t>
            </w:r>
          </w:p>
        </w:tc>
        <w:tc>
          <w:tcPr>
            <w:tcW w:w="1134" w:type="dxa"/>
            <w:tcBorders>
              <w:top w:val="nil"/>
              <w:left w:val="nil"/>
              <w:bottom w:val="single" w:sz="4" w:space="0" w:color="000000"/>
              <w:right w:val="nil"/>
            </w:tcBorders>
            <w:shd w:val="clear" w:color="auto" w:fill="auto"/>
            <w:vAlign w:val="center"/>
            <w:hideMark/>
          </w:tcPr>
          <w:p w14:paraId="58167501" w14:textId="2D790A2B"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709392A8" w14:textId="440B6F3A" w:rsidR="00AA18A5" w:rsidRPr="00316A71" w:rsidRDefault="006D696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427-2016-CONADIS/P</w:t>
            </w:r>
            <w:r w:rsidR="008207CD">
              <w:rPr>
                <w:rFonts w:ascii="Arial" w:eastAsia="Times New Roman" w:hAnsi="Arial" w:cs="Arial"/>
                <w:color w:val="000000"/>
                <w:sz w:val="18"/>
                <w:szCs w:val="18"/>
                <w:lang w:eastAsia="es-PE"/>
              </w:rPr>
              <w:t>RE</w:t>
            </w:r>
          </w:p>
        </w:tc>
        <w:tc>
          <w:tcPr>
            <w:tcW w:w="2268" w:type="dxa"/>
            <w:tcBorders>
              <w:top w:val="nil"/>
              <w:left w:val="nil"/>
              <w:bottom w:val="single" w:sz="4" w:space="0" w:color="auto"/>
              <w:right w:val="single" w:sz="4" w:space="0" w:color="auto"/>
            </w:tcBorders>
            <w:shd w:val="clear" w:color="auto" w:fill="auto"/>
            <w:vAlign w:val="center"/>
            <w:hideMark/>
          </w:tcPr>
          <w:p w14:paraId="686E3B6D"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Resolución Directoral Nº 010-2014-EF/51.01</w:t>
            </w:r>
            <w:r w:rsidR="00DE1DB9" w:rsidRPr="00316A71">
              <w:rPr>
                <w:rFonts w:ascii="Arial" w:eastAsia="Times New Roman" w:hAnsi="Arial" w:cs="Arial"/>
                <w:sz w:val="18"/>
                <w:szCs w:val="18"/>
                <w:lang w:eastAsia="es-PE"/>
              </w:rPr>
              <w:t>, que</w:t>
            </w:r>
            <w:r w:rsidRPr="00316A71">
              <w:rPr>
                <w:rFonts w:ascii="Arial" w:eastAsia="Times New Roman" w:hAnsi="Arial" w:cs="Arial"/>
                <w:sz w:val="18"/>
                <w:szCs w:val="18"/>
                <w:lang w:eastAsia="es-PE"/>
              </w:rPr>
              <w:t xml:space="preserve"> aprueba la Directiva Nº 005-2014-EF/51.01 “Directiva para la Preparación y Presentación de Información Financiera y Presupuestaria Trimestral y Semestral por las entidades usuarias del Sistema de Contabilidad Gubernamental. (Numeral 4, inciso 4.1).</w:t>
            </w:r>
          </w:p>
        </w:tc>
      </w:tr>
      <w:tr w:rsidR="00AA18A5" w:rsidRPr="00316A71" w14:paraId="313412C3" w14:textId="77777777" w:rsidTr="002D2C06">
        <w:trPr>
          <w:trHeight w:val="1395"/>
        </w:trPr>
        <w:tc>
          <w:tcPr>
            <w:tcW w:w="993" w:type="dxa"/>
            <w:tcBorders>
              <w:top w:val="nil"/>
              <w:left w:val="single" w:sz="4" w:space="0" w:color="auto"/>
              <w:bottom w:val="nil"/>
              <w:right w:val="single" w:sz="4" w:space="0" w:color="auto"/>
            </w:tcBorders>
            <w:shd w:val="clear" w:color="auto" w:fill="auto"/>
            <w:vAlign w:val="center"/>
            <w:hideMark/>
          </w:tcPr>
          <w:p w14:paraId="345340B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78E72504"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83F78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Actas de Conciliación del Marco Legal del Presupuesto con la Dirección General de Contabilidad Pública, presentadas en archivo digital, por el periodo de gestión.</w:t>
            </w:r>
          </w:p>
        </w:tc>
        <w:tc>
          <w:tcPr>
            <w:tcW w:w="1134" w:type="dxa"/>
            <w:tcBorders>
              <w:top w:val="nil"/>
              <w:left w:val="nil"/>
              <w:bottom w:val="single" w:sz="4" w:space="0" w:color="000000"/>
              <w:right w:val="nil"/>
            </w:tcBorders>
            <w:shd w:val="clear" w:color="auto" w:fill="auto"/>
            <w:vAlign w:val="center"/>
            <w:hideMark/>
          </w:tcPr>
          <w:p w14:paraId="1FBCA1AF" w14:textId="1787E093"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29378AA" w14:textId="67585D98" w:rsidR="00AA18A5" w:rsidRPr="00316A71" w:rsidRDefault="004C1160"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121-2016-CONADIS/P</w:t>
            </w:r>
            <w:r w:rsidR="008207CD">
              <w:rPr>
                <w:rFonts w:ascii="Arial" w:eastAsia="Times New Roman" w:hAnsi="Arial" w:cs="Arial"/>
                <w:color w:val="000000"/>
                <w:sz w:val="18"/>
                <w:szCs w:val="18"/>
                <w:lang w:eastAsia="es-PE"/>
              </w:rPr>
              <w:t>RE</w:t>
            </w:r>
          </w:p>
        </w:tc>
        <w:tc>
          <w:tcPr>
            <w:tcW w:w="2268" w:type="dxa"/>
            <w:tcBorders>
              <w:top w:val="nil"/>
              <w:left w:val="nil"/>
              <w:bottom w:val="single" w:sz="4" w:space="0" w:color="auto"/>
              <w:right w:val="single" w:sz="4" w:space="0" w:color="auto"/>
            </w:tcBorders>
            <w:shd w:val="clear" w:color="auto" w:fill="auto"/>
            <w:vAlign w:val="center"/>
            <w:hideMark/>
          </w:tcPr>
          <w:p w14:paraId="0E88CD2E"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Resolución Directoral Nº 003-2016-EF/51.01, que aprueba la Directiva Nº 001-2016-EF/51.01 “Conciliación del Marco Legal y Ejecución del Presupuesto para las Entidades Gubernamentales del Gobierno Nacional, Gobiernos Regionales y Gobiernos Locales” y sus ocho  anexos (Numeral 10.9).</w:t>
            </w:r>
          </w:p>
        </w:tc>
      </w:tr>
      <w:tr w:rsidR="00AA18A5" w:rsidRPr="00316A71" w14:paraId="64CC95E0"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35C08D65"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36FD2B44"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971A5C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Información presentada sobre saldos de fondos públicos a través del aplicativo Saldo de Fondos Públicos, por el periodo de gestión.</w:t>
            </w:r>
          </w:p>
        </w:tc>
        <w:tc>
          <w:tcPr>
            <w:tcW w:w="1134" w:type="dxa"/>
            <w:tcBorders>
              <w:top w:val="nil"/>
              <w:left w:val="nil"/>
              <w:bottom w:val="single" w:sz="4" w:space="0" w:color="000000"/>
              <w:right w:val="nil"/>
            </w:tcBorders>
            <w:shd w:val="clear" w:color="auto" w:fill="auto"/>
            <w:vAlign w:val="center"/>
            <w:hideMark/>
          </w:tcPr>
          <w:p w14:paraId="07F251A3" w14:textId="52BF2FC8" w:rsidR="00AA18A5" w:rsidRPr="00316A71" w:rsidRDefault="00C6619F"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76329B79" w14:textId="0695327F" w:rsidR="00AA18A5" w:rsidRPr="00316A71" w:rsidRDefault="003D73A3"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6-2016-CONADIS/OAD</w:t>
            </w:r>
          </w:p>
        </w:tc>
        <w:tc>
          <w:tcPr>
            <w:tcW w:w="2268" w:type="dxa"/>
            <w:tcBorders>
              <w:top w:val="nil"/>
              <w:left w:val="nil"/>
              <w:bottom w:val="single" w:sz="4" w:space="0" w:color="auto"/>
              <w:right w:val="single" w:sz="4" w:space="0" w:color="auto"/>
            </w:tcBorders>
            <w:shd w:val="clear" w:color="auto" w:fill="auto"/>
            <w:vAlign w:val="center"/>
            <w:hideMark/>
          </w:tcPr>
          <w:p w14:paraId="0E83792E"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Ley Nº 29465, Ley de Presupuesto del sector público para el año fiscal 2010, Décima Octava Disposición Final, y la Resolución Ministerial Nº 059</w:t>
            </w:r>
            <w:r w:rsidRPr="00316A71">
              <w:rPr>
                <w:rFonts w:ascii="Cambria Math" w:eastAsia="Times New Roman" w:hAnsi="Cambria Math" w:cs="Cambria Math"/>
                <w:sz w:val="18"/>
                <w:szCs w:val="18"/>
                <w:lang w:eastAsia="es-PE"/>
              </w:rPr>
              <w:t>‐</w:t>
            </w:r>
            <w:r w:rsidRPr="00316A71">
              <w:rPr>
                <w:rFonts w:ascii="Arial" w:eastAsia="Times New Roman" w:hAnsi="Arial" w:cs="Arial"/>
                <w:sz w:val="18"/>
                <w:szCs w:val="18"/>
                <w:lang w:eastAsia="es-PE"/>
              </w:rPr>
              <w:t>2010</w:t>
            </w:r>
            <w:r w:rsidRPr="00316A71">
              <w:rPr>
                <w:rFonts w:ascii="Cambria Math" w:eastAsia="Times New Roman" w:hAnsi="Cambria Math" w:cs="Cambria Math"/>
                <w:sz w:val="18"/>
                <w:szCs w:val="18"/>
                <w:lang w:eastAsia="es-PE"/>
              </w:rPr>
              <w:t>‐</w:t>
            </w:r>
            <w:r w:rsidRPr="00316A71">
              <w:rPr>
                <w:rFonts w:ascii="Arial" w:eastAsia="Times New Roman" w:hAnsi="Arial" w:cs="Arial"/>
                <w:sz w:val="18"/>
                <w:szCs w:val="18"/>
                <w:lang w:eastAsia="es-PE"/>
              </w:rPr>
              <w:t>EF</w:t>
            </w:r>
            <w:r w:rsidRPr="00316A71">
              <w:rPr>
                <w:rFonts w:ascii="Cambria Math" w:eastAsia="Times New Roman" w:hAnsi="Cambria Math" w:cs="Cambria Math"/>
                <w:sz w:val="18"/>
                <w:szCs w:val="18"/>
                <w:lang w:eastAsia="es-PE"/>
              </w:rPr>
              <w:t>‐</w:t>
            </w:r>
            <w:r w:rsidRPr="00316A71">
              <w:rPr>
                <w:rFonts w:ascii="Arial" w:eastAsia="Times New Roman" w:hAnsi="Arial" w:cs="Arial"/>
                <w:sz w:val="18"/>
                <w:szCs w:val="18"/>
                <w:lang w:eastAsia="es-PE"/>
              </w:rPr>
              <w:t>93, que aprueba el “Reglamento para la Presentación de Información sobre saldos de fondos públicos”.</w:t>
            </w:r>
          </w:p>
        </w:tc>
      </w:tr>
      <w:tr w:rsidR="00AA18A5" w:rsidRPr="00316A71" w14:paraId="0969AD2B" w14:textId="77777777" w:rsidTr="002D2C06">
        <w:trPr>
          <w:trHeight w:val="1815"/>
        </w:trPr>
        <w:tc>
          <w:tcPr>
            <w:tcW w:w="993" w:type="dxa"/>
            <w:tcBorders>
              <w:top w:val="nil"/>
              <w:left w:val="single" w:sz="4" w:space="0" w:color="auto"/>
              <w:bottom w:val="nil"/>
              <w:right w:val="single" w:sz="4" w:space="0" w:color="auto"/>
            </w:tcBorders>
            <w:shd w:val="clear" w:color="auto" w:fill="auto"/>
            <w:vAlign w:val="center"/>
            <w:hideMark/>
          </w:tcPr>
          <w:p w14:paraId="179EAD1C"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lastRenderedPageBreak/>
              <w:t>Dirección General de Contabilidad Pública - MEF</w:t>
            </w:r>
          </w:p>
        </w:tc>
        <w:tc>
          <w:tcPr>
            <w:tcW w:w="425" w:type="dxa"/>
            <w:tcBorders>
              <w:top w:val="nil"/>
              <w:left w:val="nil"/>
              <w:bottom w:val="single" w:sz="4" w:space="0" w:color="000000"/>
              <w:right w:val="nil"/>
            </w:tcBorders>
            <w:shd w:val="clear" w:color="auto" w:fill="auto"/>
            <w:vAlign w:val="center"/>
            <w:hideMark/>
          </w:tcPr>
          <w:p w14:paraId="3D63D2E1"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99DD50F"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Notas a los estados financieros correspondientes al periodo de gestión.</w:t>
            </w:r>
          </w:p>
        </w:tc>
        <w:tc>
          <w:tcPr>
            <w:tcW w:w="1134" w:type="dxa"/>
            <w:tcBorders>
              <w:top w:val="nil"/>
              <w:left w:val="nil"/>
              <w:bottom w:val="single" w:sz="4" w:space="0" w:color="000000"/>
              <w:right w:val="nil"/>
            </w:tcBorders>
            <w:shd w:val="clear" w:color="auto" w:fill="auto"/>
            <w:vAlign w:val="center"/>
            <w:hideMark/>
          </w:tcPr>
          <w:p w14:paraId="770379B0" w14:textId="0B98F755"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5B603B97" w14:textId="499376D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r w:rsidR="00016EE0">
              <w:rPr>
                <w:rFonts w:ascii="Arial" w:eastAsia="Times New Roman" w:hAnsi="Arial" w:cs="Arial"/>
                <w:color w:val="000000"/>
                <w:sz w:val="18"/>
                <w:szCs w:val="18"/>
                <w:lang w:eastAsia="es-PE"/>
              </w:rPr>
              <w:t xml:space="preserve">Nota 01 31/07/16 </w:t>
            </w:r>
          </w:p>
        </w:tc>
        <w:tc>
          <w:tcPr>
            <w:tcW w:w="2268" w:type="dxa"/>
            <w:tcBorders>
              <w:top w:val="nil"/>
              <w:left w:val="nil"/>
              <w:bottom w:val="single" w:sz="4" w:space="0" w:color="auto"/>
              <w:right w:val="single" w:sz="4" w:space="0" w:color="auto"/>
            </w:tcBorders>
            <w:shd w:val="clear" w:color="auto" w:fill="auto"/>
            <w:vAlign w:val="center"/>
            <w:hideMark/>
          </w:tcPr>
          <w:p w14:paraId="15DAE401"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Ley N° 28708, Ley General del Sistema Nacional de Contabilidad, artículo 26°, numeral 3, literal c), y la</w:t>
            </w:r>
            <w:r w:rsidRPr="00316A71">
              <w:rPr>
                <w:rFonts w:ascii="Arial" w:eastAsia="Times New Roman" w:hAnsi="Arial" w:cs="Arial"/>
                <w:sz w:val="18"/>
                <w:szCs w:val="18"/>
                <w:lang w:eastAsia="es-PE"/>
              </w:rPr>
              <w:br/>
              <w:t>Resolución Directoral Nº 016-2015-EF/51.01,  que aprueba la Directiva Nº 004-2015-EF/51.01, “Presentación de Información Financiera, Presupuestaria y Complementaria de Cierre Contable por las Entidades Gubernamentales del Estado para la elaboración de la Cuenta General de la República” (Numeral 4).</w:t>
            </w:r>
          </w:p>
        </w:tc>
      </w:tr>
      <w:tr w:rsidR="00AA18A5" w:rsidRPr="00316A71" w14:paraId="7333B4BB" w14:textId="77777777" w:rsidTr="002D2C06">
        <w:trPr>
          <w:trHeight w:val="1530"/>
        </w:trPr>
        <w:tc>
          <w:tcPr>
            <w:tcW w:w="993" w:type="dxa"/>
            <w:tcBorders>
              <w:top w:val="nil"/>
              <w:left w:val="single" w:sz="4" w:space="0" w:color="auto"/>
              <w:bottom w:val="nil"/>
              <w:right w:val="single" w:sz="4" w:space="0" w:color="auto"/>
            </w:tcBorders>
            <w:shd w:val="clear" w:color="auto" w:fill="auto"/>
            <w:vAlign w:val="center"/>
            <w:hideMark/>
          </w:tcPr>
          <w:p w14:paraId="362503F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45150CAB"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93C6F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Activos Financieros y Actas de Conciliación (saldos de cuentas corrientes bancarias, asignaciones financieras, arqueos de fondos y valores con la Oficina de Tesorería, incluyendo los informes finales presentados a la Dirección General de Administración o la Oficina que haga sus veces, a la fecha de suscripción del Acta de Transferencia); la cual debe adjuntarse en archivo digital al Informe para la Transferencia de Gestión.</w:t>
            </w:r>
          </w:p>
        </w:tc>
        <w:tc>
          <w:tcPr>
            <w:tcW w:w="1134" w:type="dxa"/>
            <w:tcBorders>
              <w:top w:val="nil"/>
              <w:left w:val="nil"/>
              <w:bottom w:val="single" w:sz="4" w:space="0" w:color="000000"/>
              <w:right w:val="nil"/>
            </w:tcBorders>
            <w:shd w:val="clear" w:color="auto" w:fill="auto"/>
            <w:vAlign w:val="center"/>
            <w:hideMark/>
          </w:tcPr>
          <w:p w14:paraId="674529E7" w14:textId="06552C08"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single" w:sz="4" w:space="0" w:color="auto"/>
            </w:tcBorders>
            <w:shd w:val="clear" w:color="auto" w:fill="auto"/>
            <w:hideMark/>
          </w:tcPr>
          <w:p w14:paraId="63656EE3"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455BF0DA"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Resolución Directoral Nº 016-2015-EF/51.01</w:t>
            </w:r>
            <w:r w:rsidR="00DE1DB9" w:rsidRPr="00316A71">
              <w:rPr>
                <w:rFonts w:ascii="Arial" w:eastAsia="Times New Roman" w:hAnsi="Arial" w:cs="Arial"/>
                <w:sz w:val="18"/>
                <w:szCs w:val="18"/>
                <w:lang w:eastAsia="es-PE"/>
              </w:rPr>
              <w:t>, que</w:t>
            </w:r>
            <w:r w:rsidRPr="00316A71">
              <w:rPr>
                <w:rFonts w:ascii="Arial" w:eastAsia="Times New Roman" w:hAnsi="Arial" w:cs="Arial"/>
                <w:sz w:val="18"/>
                <w:szCs w:val="18"/>
                <w:lang w:eastAsia="es-PE"/>
              </w:rPr>
              <w:t xml:space="preserve"> aprueba la Directiva Nº 004-2015-EF/51.01 “Presentación de Información Financiera, Presupuestaria y Complementaria de Cierre Contable por las Entidades Gubernamentales del Estado para la elaboración de la Cuenta General de la República” (Numeral 4).</w:t>
            </w:r>
          </w:p>
        </w:tc>
      </w:tr>
      <w:tr w:rsidR="00AA18A5" w:rsidRPr="00316A71" w14:paraId="22B240AC"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21A96C7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7BB2AE8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67</w:t>
            </w:r>
          </w:p>
        </w:tc>
        <w:tc>
          <w:tcPr>
            <w:tcW w:w="1984" w:type="dxa"/>
            <w:tcBorders>
              <w:top w:val="nil"/>
              <w:left w:val="single" w:sz="4" w:space="0" w:color="auto"/>
              <w:bottom w:val="nil"/>
              <w:right w:val="single" w:sz="4" w:space="0" w:color="auto"/>
            </w:tcBorders>
            <w:shd w:val="clear" w:color="auto" w:fill="auto"/>
            <w:vAlign w:val="center"/>
            <w:hideMark/>
          </w:tcPr>
          <w:p w14:paraId="10DE4BB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Conciliaciones de saldos contables contrastados con los inventarios valorados del área de almacén al término del ejercicio anterior.</w:t>
            </w:r>
          </w:p>
        </w:tc>
        <w:tc>
          <w:tcPr>
            <w:tcW w:w="1134" w:type="dxa"/>
            <w:tcBorders>
              <w:top w:val="nil"/>
              <w:left w:val="nil"/>
              <w:bottom w:val="single" w:sz="4" w:space="0" w:color="000000"/>
              <w:right w:val="nil"/>
            </w:tcBorders>
            <w:shd w:val="clear" w:color="auto" w:fill="auto"/>
            <w:vAlign w:val="center"/>
            <w:hideMark/>
          </w:tcPr>
          <w:p w14:paraId="3B0B3080" w14:textId="0C86F292"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37507EDC" w14:textId="6FE395CD" w:rsidR="00AA18A5" w:rsidRPr="00316A71" w:rsidRDefault="00016EE0" w:rsidP="00016EE0">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Acta de conciliación de bienes de consumo de almacén al 31/12/15  </w:t>
            </w:r>
          </w:p>
        </w:tc>
        <w:tc>
          <w:tcPr>
            <w:tcW w:w="2268" w:type="dxa"/>
            <w:tcBorders>
              <w:top w:val="nil"/>
              <w:left w:val="nil"/>
              <w:bottom w:val="nil"/>
              <w:right w:val="single" w:sz="4" w:space="0" w:color="auto"/>
            </w:tcBorders>
            <w:shd w:val="clear" w:color="auto" w:fill="auto"/>
            <w:vAlign w:val="center"/>
            <w:hideMark/>
          </w:tcPr>
          <w:p w14:paraId="261F8807"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Resolución Directoral Nº 016-2015-EF/51.01, que aprueba la Directiva Nº 004-2015-EF/51.01 “Presentación de Información Financiera, Presupuestaria y Complementaria de Cierre Contable por las Entidades Gubernamentales del Estado para la elaboración de la Cuenta General de la República” (Numeral 4).</w:t>
            </w:r>
          </w:p>
        </w:tc>
      </w:tr>
      <w:tr w:rsidR="00AA18A5" w:rsidRPr="00316A71" w14:paraId="738C3C84"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2B67CEF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000000"/>
              <w:right w:val="nil"/>
            </w:tcBorders>
            <w:shd w:val="clear" w:color="auto" w:fill="auto"/>
            <w:vAlign w:val="center"/>
            <w:hideMark/>
          </w:tcPr>
          <w:p w14:paraId="487ABFD4"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DFE6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Relación de los Anticipos Otorgados y Encargos Internos pendientes de rendición, indicando el monto y la fecha en que han sido </w:t>
            </w:r>
            <w:r w:rsidR="00342602" w:rsidRPr="00316A71">
              <w:rPr>
                <w:rFonts w:ascii="Arial" w:eastAsia="Times New Roman" w:hAnsi="Arial" w:cs="Arial"/>
                <w:color w:val="000000"/>
                <w:sz w:val="18"/>
                <w:szCs w:val="18"/>
                <w:lang w:eastAsia="es-PE"/>
              </w:rPr>
              <w:t>otorgados y</w:t>
            </w:r>
            <w:r w:rsidRPr="00316A71">
              <w:rPr>
                <w:rFonts w:ascii="Arial" w:eastAsia="Times New Roman" w:hAnsi="Arial" w:cs="Arial"/>
                <w:color w:val="000000"/>
                <w:sz w:val="18"/>
                <w:szCs w:val="18"/>
                <w:lang w:eastAsia="es-PE"/>
              </w:rPr>
              <w:t xml:space="preserve"> las acciones administrativas efectuadas, hasta la fecha de corte.</w:t>
            </w:r>
          </w:p>
        </w:tc>
        <w:tc>
          <w:tcPr>
            <w:tcW w:w="1134" w:type="dxa"/>
            <w:tcBorders>
              <w:top w:val="nil"/>
              <w:left w:val="nil"/>
              <w:bottom w:val="single" w:sz="4" w:space="0" w:color="000000"/>
              <w:right w:val="nil"/>
            </w:tcBorders>
            <w:shd w:val="clear" w:color="auto" w:fill="auto"/>
            <w:vAlign w:val="center"/>
            <w:hideMark/>
          </w:tcPr>
          <w:p w14:paraId="21B5C62E" w14:textId="30147F57"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5580A9DA" w14:textId="65AC3FDF" w:rsidR="00AA18A5" w:rsidRPr="00316A71" w:rsidRDefault="00DA0E01" w:rsidP="00DA0E01">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Relación de los anticipos otorgados y encargos internos pendientes de rendición, indicando el monto y la fecha en que han sido otorgados.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F38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Nº 016-2015-EF/51.01, aprueba la Directiva Nº 004-2015-EF/51.01 “Presentación de Información Financiera, Presupuestaria y Complementaria de Cierre Contable por las Entidades Gubernamentales del Estado para la elaboración de la Cuenta General de la República” (Numeral 4).</w:t>
            </w:r>
          </w:p>
        </w:tc>
      </w:tr>
      <w:tr w:rsidR="00AA18A5" w:rsidRPr="00316A71" w14:paraId="024C8C6A"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65FA7B0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54F9F87"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69</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AA7D6E8"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los encargos generales otorgados y/o recibidos de ejercicios anteriores no rendidos a la fecha de la transferencia, indicando el monto, la fecha en que han sido otorgados y las acciones administrativas efectuadas.</w:t>
            </w:r>
          </w:p>
        </w:tc>
        <w:tc>
          <w:tcPr>
            <w:tcW w:w="1134" w:type="dxa"/>
            <w:tcBorders>
              <w:top w:val="nil"/>
              <w:left w:val="nil"/>
              <w:bottom w:val="single" w:sz="4" w:space="0" w:color="000000"/>
              <w:right w:val="nil"/>
            </w:tcBorders>
            <w:shd w:val="clear" w:color="auto" w:fill="auto"/>
            <w:vAlign w:val="center"/>
            <w:hideMark/>
          </w:tcPr>
          <w:p w14:paraId="43EC6C74" w14:textId="755A6F80" w:rsidR="00AA18A5" w:rsidRPr="00316A71" w:rsidRDefault="00AA18A5" w:rsidP="00AA6EBA">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AA6EBA">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600986B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882F06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Nº 016-2015-EF/51.01, aprueba la Directiva Nº 004-2015-EF/51.01 “Presentación de Información Financiera, Presupuestaria y Complementaria de Cierre Contable por las Entidades Gubernamentales del Estado para la elaboración de la Cuenta General de la República” (Numeral 4).  </w:t>
            </w:r>
          </w:p>
        </w:tc>
      </w:tr>
      <w:tr w:rsidR="00AA18A5" w:rsidRPr="00316A71" w14:paraId="4AA33294"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4DB36372"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75FAFB4F"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887EFF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saldos contables en las cuentas de Edificios, Residenciales, No Residenciales y/o Estructuras concluidas por reclasificar, o por transferir a las entidades que correspondan, indicando las acciones desarrolladas para su regularización.</w:t>
            </w:r>
          </w:p>
        </w:tc>
        <w:tc>
          <w:tcPr>
            <w:tcW w:w="1134" w:type="dxa"/>
            <w:tcBorders>
              <w:top w:val="nil"/>
              <w:left w:val="nil"/>
              <w:bottom w:val="single" w:sz="4" w:space="0" w:color="000000"/>
              <w:right w:val="nil"/>
            </w:tcBorders>
            <w:shd w:val="clear" w:color="auto" w:fill="auto"/>
            <w:vAlign w:val="center"/>
            <w:hideMark/>
          </w:tcPr>
          <w:p w14:paraId="520D06A2" w14:textId="6CD5E34F"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58C44805" w14:textId="4D61C79F" w:rsidR="00AA18A5" w:rsidRPr="00316A71" w:rsidRDefault="00A06A80"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Relación de saldos contables en las cuentas de edificios residenciales y/o estructuras concluidas por reclasificar o por transferir a las entidades que correspondan.</w:t>
            </w:r>
          </w:p>
        </w:tc>
        <w:tc>
          <w:tcPr>
            <w:tcW w:w="2268" w:type="dxa"/>
            <w:tcBorders>
              <w:top w:val="nil"/>
              <w:left w:val="single" w:sz="4" w:space="0" w:color="auto"/>
              <w:bottom w:val="nil"/>
              <w:right w:val="single" w:sz="4" w:space="0" w:color="auto"/>
            </w:tcBorders>
            <w:shd w:val="clear" w:color="auto" w:fill="auto"/>
            <w:vAlign w:val="center"/>
            <w:hideMark/>
          </w:tcPr>
          <w:p w14:paraId="7D0BD97B"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Nº 016-2015-EF/51.01, aprueba la Directiva Nº 004-2015-EF/51.01 “Presentación de Información Financiera, Presupuestaria y Complementaria de Cierre Contable por las Entidades Gubernamentales del Estado para la elaboración de la Cuenta General de la República” (Numeral 4).</w:t>
            </w:r>
          </w:p>
        </w:tc>
      </w:tr>
      <w:tr w:rsidR="00AA18A5" w:rsidRPr="00316A71" w14:paraId="5674252E"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71D82B02"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CF6E45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6A38857"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resoluciones y documentación que sustenta el traslado de las obras concluidas, a otras entidades.</w:t>
            </w:r>
          </w:p>
        </w:tc>
        <w:tc>
          <w:tcPr>
            <w:tcW w:w="1134" w:type="dxa"/>
            <w:tcBorders>
              <w:top w:val="nil"/>
              <w:left w:val="nil"/>
              <w:bottom w:val="single" w:sz="4" w:space="0" w:color="000000"/>
              <w:right w:val="nil"/>
            </w:tcBorders>
            <w:shd w:val="clear" w:color="auto" w:fill="auto"/>
            <w:vAlign w:val="center"/>
            <w:hideMark/>
          </w:tcPr>
          <w:p w14:paraId="7AB27986" w14:textId="647E4668"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2BECF6B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115F5"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Nº 016-2015-EF/51.01, aprueba la Directiva Nº 004-2015-EF/51.01 “Presentación de Información Financiera, Presupuestaria y Complementaria de Cierre Contable por las Entidades Gubernamentales del Estado para la elaboración de la Cuenta General de la República” (Numeral 4). </w:t>
            </w:r>
          </w:p>
        </w:tc>
      </w:tr>
      <w:tr w:rsidR="00AA18A5" w:rsidRPr="00316A71" w14:paraId="4383A3FE" w14:textId="77777777" w:rsidTr="002D2C06">
        <w:trPr>
          <w:trHeight w:val="643"/>
        </w:trPr>
        <w:tc>
          <w:tcPr>
            <w:tcW w:w="993" w:type="dxa"/>
            <w:tcBorders>
              <w:top w:val="nil"/>
              <w:left w:val="single" w:sz="4" w:space="0" w:color="auto"/>
              <w:bottom w:val="nil"/>
              <w:right w:val="single" w:sz="4" w:space="0" w:color="auto"/>
            </w:tcBorders>
            <w:shd w:val="clear" w:color="auto" w:fill="auto"/>
            <w:vAlign w:val="center"/>
            <w:hideMark/>
          </w:tcPr>
          <w:p w14:paraId="40C332FF"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000000"/>
              <w:right w:val="nil"/>
            </w:tcBorders>
            <w:shd w:val="clear" w:color="auto" w:fill="auto"/>
            <w:vAlign w:val="center"/>
            <w:hideMark/>
          </w:tcPr>
          <w:p w14:paraId="1B883FF3"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50A028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Conciliación de saldos contables de Propiedades, Planta y Equipo con la Oficina de Control Patrimonial sobre los inventarios físicos valorados y sus depreciaciones, incluyendo bienes no depreciables (realizadas anualmente en el periodo de la gestión).</w:t>
            </w:r>
          </w:p>
        </w:tc>
        <w:tc>
          <w:tcPr>
            <w:tcW w:w="1134" w:type="dxa"/>
            <w:tcBorders>
              <w:top w:val="nil"/>
              <w:left w:val="nil"/>
              <w:bottom w:val="single" w:sz="4" w:space="0" w:color="000000"/>
              <w:right w:val="nil"/>
            </w:tcBorders>
            <w:shd w:val="clear" w:color="auto" w:fill="auto"/>
            <w:vAlign w:val="center"/>
            <w:hideMark/>
          </w:tcPr>
          <w:p w14:paraId="7C10BAAE" w14:textId="5B5FF599" w:rsidR="00AA18A5" w:rsidRPr="00316A71" w:rsidRDefault="00C6619F"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28D68EC9" w14:textId="29F7720C" w:rsidR="00AA18A5" w:rsidRPr="00316A71" w:rsidRDefault="00DC0C7D"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Acta de conciliación de resultados al 31/12/16</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A308C5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Nº 016-2015-EF/51.01</w:t>
            </w:r>
            <w:r w:rsidR="00DE1DB9" w:rsidRPr="00316A71">
              <w:rPr>
                <w:rFonts w:ascii="Arial" w:eastAsia="Times New Roman" w:hAnsi="Arial" w:cs="Arial"/>
                <w:color w:val="000000"/>
                <w:sz w:val="18"/>
                <w:szCs w:val="18"/>
                <w:lang w:eastAsia="es-PE"/>
              </w:rPr>
              <w:t>, que</w:t>
            </w:r>
            <w:r w:rsidRPr="00316A71">
              <w:rPr>
                <w:rFonts w:ascii="Arial" w:eastAsia="Times New Roman" w:hAnsi="Arial" w:cs="Arial"/>
                <w:color w:val="000000"/>
                <w:sz w:val="18"/>
                <w:szCs w:val="18"/>
                <w:lang w:eastAsia="es-PE"/>
              </w:rPr>
              <w:t xml:space="preserve"> aprueba la Directiva Nº 004-2015-EF/51.01 “Presentación de Información Financiera, Presupuestaria y Complementaria de Cierre Contable por las Entidades Gubernamentales del Estado para la elaboración de la Cuenta General de la República” (Numeral 4). </w:t>
            </w:r>
          </w:p>
        </w:tc>
      </w:tr>
      <w:tr w:rsidR="00AA18A5" w:rsidRPr="00316A71" w14:paraId="2143B7A9"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2C37135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57ED3F00"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396D9C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Activos Intangibles y su amortización.</w:t>
            </w:r>
          </w:p>
        </w:tc>
        <w:tc>
          <w:tcPr>
            <w:tcW w:w="1134" w:type="dxa"/>
            <w:tcBorders>
              <w:top w:val="nil"/>
              <w:left w:val="nil"/>
              <w:bottom w:val="single" w:sz="4" w:space="0" w:color="000000"/>
              <w:right w:val="nil"/>
            </w:tcBorders>
            <w:shd w:val="clear" w:color="auto" w:fill="auto"/>
            <w:vAlign w:val="center"/>
            <w:hideMark/>
          </w:tcPr>
          <w:p w14:paraId="0D2CE3DC" w14:textId="0B5DC50E" w:rsidR="00AA18A5" w:rsidRPr="00316A71" w:rsidRDefault="00C6619F"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0E2E367B" w14:textId="3C84CE91" w:rsidR="00AA18A5" w:rsidRPr="00316A71" w:rsidRDefault="00434CA3"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Relación de activos intangibles y su amortización.</w:t>
            </w:r>
          </w:p>
        </w:tc>
        <w:tc>
          <w:tcPr>
            <w:tcW w:w="2268" w:type="dxa"/>
            <w:tcBorders>
              <w:top w:val="nil"/>
              <w:left w:val="single" w:sz="4" w:space="0" w:color="auto"/>
              <w:bottom w:val="nil"/>
              <w:right w:val="single" w:sz="4" w:space="0" w:color="auto"/>
            </w:tcBorders>
            <w:shd w:val="clear" w:color="auto" w:fill="auto"/>
            <w:vAlign w:val="center"/>
            <w:hideMark/>
          </w:tcPr>
          <w:p w14:paraId="1DECD212"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Nº 016-2015-EF/51.01, que aprueba la Directiva Nº 004-2015-EF/51.01 “Presentación de Información Financiera, Presupuestaria y Complementaria de Cierre Contable por las Entidades Gubernamentales del Estado para la elaboración de la Cuenta General de la República” (Numeral 4).</w:t>
            </w:r>
          </w:p>
        </w:tc>
      </w:tr>
      <w:tr w:rsidR="00AA18A5" w:rsidRPr="00316A71" w14:paraId="745429C7"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3DE98DEF"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43F6E4D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B6C05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las cuentas por pagar a la SUNAT, ESSALUD, ONP y AFP, vigentes y vencidas indicando los años a los que corresponden. De ser el caso, la relación de convenios de fraccionamiento con dichas entidades, indicando el monto, composición de la deuda, la fecha de inicio y la fecha de culminación del pago.</w:t>
            </w:r>
          </w:p>
        </w:tc>
        <w:tc>
          <w:tcPr>
            <w:tcW w:w="1134" w:type="dxa"/>
            <w:tcBorders>
              <w:top w:val="nil"/>
              <w:left w:val="nil"/>
              <w:bottom w:val="single" w:sz="4" w:space="0" w:color="000000"/>
              <w:right w:val="nil"/>
            </w:tcBorders>
            <w:shd w:val="clear" w:color="auto" w:fill="auto"/>
            <w:vAlign w:val="center"/>
            <w:hideMark/>
          </w:tcPr>
          <w:p w14:paraId="0AFE6D9B" w14:textId="275D4EBA"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5DBF813D" w14:textId="1C9A31CE" w:rsidR="00AA18A5" w:rsidRPr="00316A71" w:rsidRDefault="005C414E"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Relación de la cuentas por pagar a la SUNAT, ESSALUD, ONP y AFP.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E84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Nº 016-2015-EF/51.01, que aprueba la Directiva Nº 004-2015-EF/51.01 “Presentación de Información Financiera, Presupuestaria y Complementaria de Cierre Contable por las Entidades Gubernamentales del Estado para la elaboración de la Cuenta General de la República” (Numeral 4).  </w:t>
            </w:r>
          </w:p>
        </w:tc>
      </w:tr>
      <w:tr w:rsidR="00AA18A5" w:rsidRPr="00316A71" w14:paraId="0250E775" w14:textId="77777777" w:rsidTr="002D2C06">
        <w:trPr>
          <w:trHeight w:val="785"/>
        </w:trPr>
        <w:tc>
          <w:tcPr>
            <w:tcW w:w="993" w:type="dxa"/>
            <w:tcBorders>
              <w:top w:val="nil"/>
              <w:left w:val="single" w:sz="4" w:space="0" w:color="auto"/>
              <w:bottom w:val="nil"/>
              <w:right w:val="single" w:sz="4" w:space="0" w:color="auto"/>
            </w:tcBorders>
            <w:shd w:val="clear" w:color="auto" w:fill="auto"/>
            <w:vAlign w:val="center"/>
            <w:hideMark/>
          </w:tcPr>
          <w:p w14:paraId="5BD3B685"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640DF6A3"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75</w:t>
            </w:r>
          </w:p>
        </w:tc>
        <w:tc>
          <w:tcPr>
            <w:tcW w:w="1984" w:type="dxa"/>
            <w:tcBorders>
              <w:top w:val="nil"/>
              <w:left w:val="single" w:sz="4" w:space="0" w:color="auto"/>
              <w:bottom w:val="nil"/>
              <w:right w:val="single" w:sz="4" w:space="0" w:color="auto"/>
            </w:tcBorders>
            <w:shd w:val="clear" w:color="auto" w:fill="auto"/>
            <w:vAlign w:val="center"/>
            <w:hideMark/>
          </w:tcPr>
          <w:p w14:paraId="06BBC1C1"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Importe correspondiente a las obligaciones previsionales y a la compensación por tiempo de servicios, vigentes a la fecha de corte.</w:t>
            </w:r>
          </w:p>
        </w:tc>
        <w:tc>
          <w:tcPr>
            <w:tcW w:w="1134" w:type="dxa"/>
            <w:tcBorders>
              <w:top w:val="nil"/>
              <w:left w:val="nil"/>
              <w:bottom w:val="single" w:sz="4" w:space="0" w:color="000000"/>
              <w:right w:val="nil"/>
            </w:tcBorders>
            <w:shd w:val="clear" w:color="auto" w:fill="auto"/>
            <w:vAlign w:val="center"/>
            <w:hideMark/>
          </w:tcPr>
          <w:p w14:paraId="6C04CA39" w14:textId="41A20897" w:rsidR="00AA18A5" w:rsidRPr="00316A71" w:rsidRDefault="00C6619F"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No aplica</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0ECEE6FE"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nil"/>
              <w:right w:val="single" w:sz="4" w:space="0" w:color="auto"/>
            </w:tcBorders>
            <w:shd w:val="clear" w:color="auto" w:fill="auto"/>
            <w:vAlign w:val="center"/>
            <w:hideMark/>
          </w:tcPr>
          <w:p w14:paraId="3280628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Nº 016-2015-EF/51.01, que aprueba la Directiva Nº 004-2015-EF/51.01 “Presentación de Información Financiera, Presupuestaria y Complementaria de Cierre Contable por las Entidades Gubernamentales del Estado para la elaboración de la Cuenta General de la República” </w:t>
            </w:r>
            <w:r w:rsidRPr="00316A71">
              <w:rPr>
                <w:rFonts w:ascii="Arial" w:eastAsia="Times New Roman" w:hAnsi="Arial" w:cs="Arial"/>
                <w:color w:val="000000"/>
                <w:sz w:val="18"/>
                <w:szCs w:val="18"/>
                <w:lang w:eastAsia="es-PE"/>
              </w:rPr>
              <w:lastRenderedPageBreak/>
              <w:t>(Numeral 4).</w:t>
            </w:r>
          </w:p>
        </w:tc>
      </w:tr>
      <w:tr w:rsidR="00AA18A5" w:rsidRPr="00316A71" w14:paraId="6C445E89" w14:textId="77777777" w:rsidTr="002D2C06">
        <w:trPr>
          <w:trHeight w:val="1275"/>
        </w:trPr>
        <w:tc>
          <w:tcPr>
            <w:tcW w:w="993" w:type="dxa"/>
            <w:tcBorders>
              <w:top w:val="nil"/>
              <w:left w:val="single" w:sz="4" w:space="0" w:color="auto"/>
              <w:bottom w:val="nil"/>
              <w:right w:val="single" w:sz="4" w:space="0" w:color="auto"/>
            </w:tcBorders>
            <w:shd w:val="clear" w:color="auto" w:fill="auto"/>
            <w:vAlign w:val="center"/>
            <w:hideMark/>
          </w:tcPr>
          <w:p w14:paraId="74CC242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425" w:type="dxa"/>
            <w:tcBorders>
              <w:top w:val="nil"/>
              <w:left w:val="nil"/>
              <w:bottom w:val="single" w:sz="4" w:space="0" w:color="000000"/>
              <w:right w:val="nil"/>
            </w:tcBorders>
            <w:shd w:val="clear" w:color="auto" w:fill="auto"/>
            <w:vAlign w:val="center"/>
            <w:hideMark/>
          </w:tcPr>
          <w:p w14:paraId="569301C5"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7D62E"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sobre saldos de Deuda a Largo Plazo, indicando el monto de la deuda principal, intereses, otros cargos, cronograma de pagos, entidad con la que se contrajo la obligación y fuente de financiamiento que sustenta el pago de la obligación.</w:t>
            </w:r>
          </w:p>
        </w:tc>
        <w:tc>
          <w:tcPr>
            <w:tcW w:w="1134" w:type="dxa"/>
            <w:tcBorders>
              <w:top w:val="nil"/>
              <w:left w:val="nil"/>
              <w:bottom w:val="single" w:sz="4" w:space="0" w:color="000000"/>
              <w:right w:val="nil"/>
            </w:tcBorders>
            <w:shd w:val="clear" w:color="auto" w:fill="auto"/>
            <w:vAlign w:val="center"/>
            <w:hideMark/>
          </w:tcPr>
          <w:p w14:paraId="07A086F8" w14:textId="00306C97"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34668CE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EF62"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Nº 016-2015-EF/51.01, que aprueba la Directiva Nº 004-2015-EF/51.01 “Presentación de Información Financiera, Presupuestaria y Complementaria de Cierre Contable por las Entidades Gubernamentales del Estado para la elaboración de la Cuenta General de la República” (Numeral 4). </w:t>
            </w:r>
          </w:p>
        </w:tc>
      </w:tr>
      <w:tr w:rsidR="00AA18A5" w:rsidRPr="00316A71" w14:paraId="6C161155" w14:textId="77777777" w:rsidTr="002D2C06">
        <w:trPr>
          <w:trHeight w:val="765"/>
        </w:trPr>
        <w:tc>
          <w:tcPr>
            <w:tcW w:w="993" w:type="dxa"/>
            <w:tcBorders>
              <w:top w:val="nil"/>
              <w:left w:val="single" w:sz="4" w:space="0" w:color="auto"/>
              <w:bottom w:val="nil"/>
              <w:right w:val="single" w:sz="4" w:space="0" w:color="auto"/>
            </w:tcBorders>
            <w:shd w:val="clear" w:color="auto" w:fill="auto"/>
            <w:vAlign w:val="center"/>
            <w:hideMark/>
          </w:tcPr>
          <w:p w14:paraId="15EBA91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0CC323B0"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77</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53CD73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Informe del Saneamiento Contable indicando las cuentas y saldos comprometidos, así como la resolución de aprobación de haber concluido el proceso por el periodo ejercido.</w:t>
            </w:r>
          </w:p>
        </w:tc>
        <w:tc>
          <w:tcPr>
            <w:tcW w:w="1134" w:type="dxa"/>
            <w:tcBorders>
              <w:top w:val="nil"/>
              <w:left w:val="nil"/>
              <w:bottom w:val="single" w:sz="4" w:space="0" w:color="000000"/>
              <w:right w:val="nil"/>
            </w:tcBorders>
            <w:shd w:val="clear" w:color="auto" w:fill="auto"/>
            <w:vAlign w:val="center"/>
            <w:hideMark/>
          </w:tcPr>
          <w:p w14:paraId="7A19A010" w14:textId="5CC28743" w:rsidR="00AA18A5" w:rsidRPr="00316A71" w:rsidRDefault="00C6619F"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441E7767" w14:textId="6735D156" w:rsidR="00AA18A5" w:rsidRPr="00316A71" w:rsidRDefault="0020781E"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Oficio N° 483-2015-CONADIS/PRE</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FD79258"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Directoral Nº 001-2015-EF/51.01, aprueba la culminación del Saneamiento Contable.</w:t>
            </w:r>
          </w:p>
        </w:tc>
      </w:tr>
      <w:tr w:rsidR="00AA18A5" w:rsidRPr="00316A71" w14:paraId="31BDA6D5" w14:textId="77777777" w:rsidTr="002D2C06">
        <w:trPr>
          <w:trHeight w:val="504"/>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A3E22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000000"/>
              <w:right w:val="nil"/>
            </w:tcBorders>
            <w:shd w:val="clear" w:color="auto" w:fill="auto"/>
            <w:vAlign w:val="center"/>
            <w:hideMark/>
          </w:tcPr>
          <w:p w14:paraId="1B27471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CDEDFD2"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activos entregados en concesión, a la fecha de corte.</w:t>
            </w:r>
          </w:p>
        </w:tc>
        <w:tc>
          <w:tcPr>
            <w:tcW w:w="1134" w:type="dxa"/>
            <w:tcBorders>
              <w:top w:val="nil"/>
              <w:left w:val="nil"/>
              <w:bottom w:val="single" w:sz="4" w:space="0" w:color="000000"/>
              <w:right w:val="nil"/>
            </w:tcBorders>
            <w:shd w:val="clear" w:color="auto" w:fill="auto"/>
            <w:vAlign w:val="center"/>
            <w:hideMark/>
          </w:tcPr>
          <w:p w14:paraId="1D3D6A69" w14:textId="2DCC0E34"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6619F" w:rsidRPr="00316A71">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5827FFEE"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19239B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Directoral Nº 016-2015-EF/51.01, aprueba la Directiva Nº 004-2015-EF/51.01 “Presentación de Información Financiera, Presupuestaria y Complementaria de Cierre Contable por las Entidades Gubernamentales del Estado para la elaboración de la Cuenta General de la República” (Numeral 4).  </w:t>
            </w:r>
          </w:p>
        </w:tc>
      </w:tr>
      <w:tr w:rsidR="00484AC5" w:rsidRPr="00316A71" w14:paraId="177B6773" w14:textId="77777777" w:rsidTr="00671DC1">
        <w:trPr>
          <w:trHeight w:val="255"/>
        </w:trPr>
        <w:tc>
          <w:tcPr>
            <w:tcW w:w="9072" w:type="dxa"/>
            <w:gridSpan w:val="6"/>
            <w:tcBorders>
              <w:top w:val="nil"/>
              <w:left w:val="nil"/>
              <w:bottom w:val="nil"/>
              <w:right w:val="nil"/>
            </w:tcBorders>
            <w:shd w:val="clear" w:color="FFFFFF" w:fill="FFFFFF"/>
            <w:noWrap/>
            <w:vAlign w:val="center"/>
            <w:hideMark/>
          </w:tcPr>
          <w:p w14:paraId="57C08CD6" w14:textId="2BDC189A" w:rsidR="00484AC5" w:rsidRDefault="00484AC5" w:rsidP="001E5399">
            <w:pPr>
              <w:pStyle w:val="Ttulo1"/>
              <w:numPr>
                <w:ilvl w:val="0"/>
                <w:numId w:val="28"/>
              </w:numPr>
              <w:ind w:left="284" w:hanging="284"/>
              <w:rPr>
                <w:rFonts w:ascii="Arial" w:hAnsi="Arial" w:cs="Arial"/>
                <w:b/>
                <w:color w:val="auto"/>
                <w:sz w:val="22"/>
                <w:szCs w:val="24"/>
              </w:rPr>
            </w:pPr>
            <w:bookmarkStart w:id="9" w:name="_Toc455646670"/>
            <w:r w:rsidRPr="00484AC5">
              <w:rPr>
                <w:rFonts w:ascii="Arial" w:hAnsi="Arial" w:cs="Arial"/>
                <w:b/>
                <w:color w:val="auto"/>
                <w:sz w:val="22"/>
                <w:szCs w:val="24"/>
              </w:rPr>
              <w:t>SISTEMA NACIONAL DE INVERSIÓN PÚBLICA</w:t>
            </w:r>
            <w:bookmarkEnd w:id="9"/>
          </w:p>
          <w:p w14:paraId="4A1B6195" w14:textId="501F31A6" w:rsidR="00AC4C73" w:rsidRPr="001E5399" w:rsidRDefault="00AC4C73" w:rsidP="001E5399">
            <w:pPr>
              <w:spacing w:after="0"/>
            </w:pPr>
          </w:p>
        </w:tc>
      </w:tr>
      <w:tr w:rsidR="00AA18A5" w:rsidRPr="00316A71" w14:paraId="4E3F24B9" w14:textId="77777777" w:rsidTr="00307CDE">
        <w:trPr>
          <w:trHeight w:val="510"/>
        </w:trPr>
        <w:tc>
          <w:tcPr>
            <w:tcW w:w="993" w:type="dxa"/>
            <w:tcBorders>
              <w:top w:val="single" w:sz="4" w:space="0" w:color="auto"/>
              <w:left w:val="single" w:sz="4" w:space="0" w:color="auto"/>
              <w:bottom w:val="nil"/>
              <w:right w:val="single" w:sz="4" w:space="0" w:color="auto"/>
            </w:tcBorders>
            <w:shd w:val="clear" w:color="auto" w:fill="auto"/>
            <w:vAlign w:val="center"/>
            <w:hideMark/>
          </w:tcPr>
          <w:p w14:paraId="70A250F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081EEB"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984" w:type="dxa"/>
            <w:tcBorders>
              <w:top w:val="single" w:sz="4" w:space="0" w:color="000000"/>
              <w:left w:val="nil"/>
              <w:bottom w:val="nil"/>
              <w:right w:val="nil"/>
            </w:tcBorders>
            <w:shd w:val="clear" w:color="auto" w:fill="F2F2F2" w:themeFill="background1" w:themeFillShade="F2"/>
            <w:vAlign w:val="center"/>
            <w:hideMark/>
          </w:tcPr>
          <w:p w14:paraId="3896F078"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93EFEE"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684A1C"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2F00D69"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79278381" w14:textId="77777777" w:rsidTr="002D2C06">
        <w:trPr>
          <w:trHeight w:val="1785"/>
        </w:trPr>
        <w:tc>
          <w:tcPr>
            <w:tcW w:w="993" w:type="dxa"/>
            <w:tcBorders>
              <w:top w:val="nil"/>
              <w:left w:val="single" w:sz="4" w:space="0" w:color="auto"/>
              <w:bottom w:val="nil"/>
              <w:right w:val="single" w:sz="4" w:space="0" w:color="auto"/>
            </w:tcBorders>
            <w:shd w:val="clear" w:color="auto" w:fill="auto"/>
            <w:vAlign w:val="center"/>
            <w:hideMark/>
          </w:tcPr>
          <w:p w14:paraId="6770B429"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lastRenderedPageBreak/>
              <w:t>Dirección General de Inversión Pública - MEF</w:t>
            </w:r>
          </w:p>
        </w:tc>
        <w:tc>
          <w:tcPr>
            <w:tcW w:w="425" w:type="dxa"/>
            <w:tcBorders>
              <w:top w:val="nil"/>
              <w:left w:val="nil"/>
              <w:bottom w:val="single" w:sz="4" w:space="0" w:color="auto"/>
              <w:right w:val="single" w:sz="4" w:space="0" w:color="auto"/>
            </w:tcBorders>
            <w:shd w:val="clear" w:color="auto" w:fill="auto"/>
            <w:vAlign w:val="center"/>
            <w:hideMark/>
          </w:tcPr>
          <w:p w14:paraId="69BC696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246C75"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programa(s) o proyectos de inversión pública de la entidad, según el detalle del Anexo N° 07, el cual debe adjuntarse al Informe para la Transferencia de Gestión.</w:t>
            </w:r>
          </w:p>
        </w:tc>
        <w:tc>
          <w:tcPr>
            <w:tcW w:w="1134" w:type="dxa"/>
            <w:tcBorders>
              <w:top w:val="nil"/>
              <w:left w:val="nil"/>
              <w:bottom w:val="single" w:sz="4" w:space="0" w:color="auto"/>
              <w:right w:val="single" w:sz="4" w:space="0" w:color="auto"/>
            </w:tcBorders>
            <w:shd w:val="clear" w:color="auto" w:fill="auto"/>
            <w:vAlign w:val="center"/>
            <w:hideMark/>
          </w:tcPr>
          <w:p w14:paraId="1C61AEC1" w14:textId="3B960756" w:rsidR="00AA18A5" w:rsidRPr="00316A71" w:rsidRDefault="008B051C"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NO</w:t>
            </w:r>
            <w:r w:rsidR="00AA18A5" w:rsidRPr="00316A71">
              <w:rPr>
                <w:rFonts w:ascii="Arial" w:eastAsia="Times New Roman" w:hAnsi="Arial" w:cs="Arial"/>
                <w:b/>
                <w:bCs/>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hideMark/>
          </w:tcPr>
          <w:p w14:paraId="6A79EB77"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624B2DC3"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Ley Nº 27293, Ley del Sistema Nacional de Inversión Pública, artículo 7°, y el Decreto Supremo N° 102-2007-EF, que aprueba el Reglamento del Sistema Nacional de Inversión Pública, artículo 10°, numeral 10.2,</w:t>
            </w:r>
            <w:r w:rsidRPr="00316A71">
              <w:rPr>
                <w:rFonts w:ascii="Arial" w:eastAsia="Times New Roman" w:hAnsi="Arial" w:cs="Arial"/>
                <w:sz w:val="18"/>
                <w:szCs w:val="18"/>
                <w:lang w:eastAsia="es-PE"/>
              </w:rPr>
              <w:br/>
              <w:t xml:space="preserve">y su Tercera Disposición Complementaria, y la Resolución Directoral N° 003-2011-EF/68.01, y modificatorias, </w:t>
            </w:r>
            <w:r w:rsidR="00DE1DB9" w:rsidRPr="00316A71">
              <w:rPr>
                <w:rFonts w:ascii="Arial" w:eastAsia="Times New Roman" w:hAnsi="Arial" w:cs="Arial"/>
                <w:sz w:val="18"/>
                <w:szCs w:val="18"/>
                <w:lang w:eastAsia="es-PE"/>
              </w:rPr>
              <w:t>que aprueba</w:t>
            </w:r>
            <w:r w:rsidRPr="00316A71">
              <w:rPr>
                <w:rFonts w:ascii="Arial" w:eastAsia="Times New Roman" w:hAnsi="Arial" w:cs="Arial"/>
                <w:sz w:val="18"/>
                <w:szCs w:val="18"/>
                <w:lang w:eastAsia="es-PE"/>
              </w:rPr>
              <w:t xml:space="preserve"> </w:t>
            </w:r>
            <w:r w:rsidRPr="00316A71">
              <w:rPr>
                <w:rFonts w:ascii="Arial" w:eastAsia="Times New Roman" w:hAnsi="Arial" w:cs="Arial"/>
                <w:sz w:val="18"/>
                <w:szCs w:val="18"/>
                <w:lang w:eastAsia="es-PE"/>
              </w:rPr>
              <w:br/>
              <w:t>la Directiva General del Sistema Nacional de Inversión Pública, artículo 32°.</w:t>
            </w:r>
          </w:p>
        </w:tc>
      </w:tr>
      <w:tr w:rsidR="00AA18A5" w:rsidRPr="00316A71" w14:paraId="6F3825CE" w14:textId="77777777" w:rsidTr="002D2C06">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BECDAC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425" w:type="dxa"/>
            <w:tcBorders>
              <w:top w:val="nil"/>
              <w:left w:val="nil"/>
              <w:bottom w:val="single" w:sz="4" w:space="0" w:color="auto"/>
              <w:right w:val="single" w:sz="4" w:space="0" w:color="auto"/>
            </w:tcBorders>
            <w:shd w:val="clear" w:color="auto" w:fill="auto"/>
            <w:vAlign w:val="center"/>
            <w:hideMark/>
          </w:tcPr>
          <w:p w14:paraId="489117B9"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80</w:t>
            </w:r>
          </w:p>
        </w:tc>
        <w:tc>
          <w:tcPr>
            <w:tcW w:w="1984" w:type="dxa"/>
            <w:tcBorders>
              <w:top w:val="nil"/>
              <w:left w:val="nil"/>
              <w:bottom w:val="single" w:sz="4" w:space="0" w:color="auto"/>
              <w:right w:val="single" w:sz="4" w:space="0" w:color="auto"/>
            </w:tcBorders>
            <w:shd w:val="clear" w:color="auto" w:fill="auto"/>
            <w:vAlign w:val="center"/>
            <w:hideMark/>
          </w:tcPr>
          <w:p w14:paraId="0147E68F"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 proyectos a cargo de la Entidad que han sido exonerados del SNIP</w:t>
            </w:r>
            <w:r w:rsidR="00DE1DB9" w:rsidRPr="00316A71">
              <w:rPr>
                <w:rFonts w:ascii="Arial" w:eastAsia="Times New Roman" w:hAnsi="Arial" w:cs="Arial"/>
                <w:color w:val="000000"/>
                <w:sz w:val="18"/>
                <w:szCs w:val="18"/>
                <w:lang w:eastAsia="es-PE"/>
              </w:rPr>
              <w:t>, según</w:t>
            </w:r>
            <w:r w:rsidRPr="00316A71">
              <w:rPr>
                <w:rFonts w:ascii="Arial" w:eastAsia="Times New Roman" w:hAnsi="Arial" w:cs="Arial"/>
                <w:color w:val="000000"/>
                <w:sz w:val="18"/>
                <w:szCs w:val="18"/>
                <w:lang w:eastAsia="es-PE"/>
              </w:rPr>
              <w:t xml:space="preserve"> el detalle del Anexo N° 08, el cual debe adjuntarse al Informe para la Transferencia de Gestión.</w:t>
            </w:r>
          </w:p>
        </w:tc>
        <w:tc>
          <w:tcPr>
            <w:tcW w:w="1134" w:type="dxa"/>
            <w:tcBorders>
              <w:top w:val="nil"/>
              <w:left w:val="nil"/>
              <w:bottom w:val="single" w:sz="4" w:space="0" w:color="auto"/>
              <w:right w:val="single" w:sz="4" w:space="0" w:color="auto"/>
            </w:tcBorders>
            <w:shd w:val="clear" w:color="auto" w:fill="auto"/>
            <w:vAlign w:val="center"/>
            <w:hideMark/>
          </w:tcPr>
          <w:p w14:paraId="3E64A0F7" w14:textId="05A441B7"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8B051C" w:rsidRPr="00316A71">
              <w:rPr>
                <w:rFonts w:ascii="Arial" w:eastAsia="Times New Roman" w:hAnsi="Arial" w:cs="Arial"/>
                <w:b/>
                <w:bCs/>
                <w:color w:val="000000"/>
                <w:sz w:val="18"/>
                <w:szCs w:val="18"/>
                <w:lang w:eastAsia="es-PE"/>
              </w:rPr>
              <w:t>NO</w:t>
            </w:r>
          </w:p>
        </w:tc>
        <w:tc>
          <w:tcPr>
            <w:tcW w:w="2268" w:type="dxa"/>
            <w:tcBorders>
              <w:top w:val="nil"/>
              <w:left w:val="nil"/>
              <w:bottom w:val="single" w:sz="4" w:space="0" w:color="auto"/>
              <w:right w:val="single" w:sz="4" w:space="0" w:color="auto"/>
            </w:tcBorders>
            <w:shd w:val="clear" w:color="auto" w:fill="auto"/>
            <w:hideMark/>
          </w:tcPr>
          <w:p w14:paraId="357FF33B"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08A2F907"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Ley Nº 27293, Ley del Sistema Nacional de Inversión Pública.</w:t>
            </w:r>
          </w:p>
        </w:tc>
      </w:tr>
    </w:tbl>
    <w:p w14:paraId="5EADDE18" w14:textId="77777777" w:rsidR="00721D7F" w:rsidRDefault="00721D7F">
      <w:r>
        <w:br w:type="page"/>
      </w:r>
    </w:p>
    <w:tbl>
      <w:tblPr>
        <w:tblW w:w="9072" w:type="dxa"/>
        <w:tblLayout w:type="fixed"/>
        <w:tblCellMar>
          <w:left w:w="70" w:type="dxa"/>
          <w:right w:w="70" w:type="dxa"/>
        </w:tblCellMar>
        <w:tblLook w:val="04A0" w:firstRow="1" w:lastRow="0" w:firstColumn="1" w:lastColumn="0" w:noHBand="0" w:noVBand="1"/>
      </w:tblPr>
      <w:tblGrid>
        <w:gridCol w:w="993"/>
        <w:gridCol w:w="567"/>
        <w:gridCol w:w="1842"/>
        <w:gridCol w:w="1134"/>
        <w:gridCol w:w="2268"/>
        <w:gridCol w:w="2268"/>
      </w:tblGrid>
      <w:tr w:rsidR="00484AC5" w:rsidRPr="00316A71" w14:paraId="3DDBC903" w14:textId="77777777" w:rsidTr="00721D7F">
        <w:trPr>
          <w:trHeight w:val="255"/>
        </w:trPr>
        <w:tc>
          <w:tcPr>
            <w:tcW w:w="9072" w:type="dxa"/>
            <w:gridSpan w:val="6"/>
            <w:tcBorders>
              <w:top w:val="nil"/>
              <w:left w:val="nil"/>
              <w:bottom w:val="nil"/>
              <w:right w:val="nil"/>
            </w:tcBorders>
            <w:shd w:val="clear" w:color="FFFFFF" w:fill="FFFFFF"/>
            <w:noWrap/>
            <w:vAlign w:val="center"/>
            <w:hideMark/>
          </w:tcPr>
          <w:p w14:paraId="01E32CA3" w14:textId="40AD9805" w:rsidR="009D46D1" w:rsidRPr="009D46D1" w:rsidRDefault="009D46D1" w:rsidP="009D46D1">
            <w:pPr>
              <w:pStyle w:val="Ttulo1"/>
              <w:spacing w:before="0" w:line="240" w:lineRule="auto"/>
              <w:ind w:left="284"/>
              <w:rPr>
                <w:rFonts w:ascii="Arial" w:eastAsia="Times New Roman" w:hAnsi="Arial" w:cs="Arial"/>
                <w:b/>
                <w:bCs/>
                <w:sz w:val="18"/>
                <w:szCs w:val="18"/>
                <w:lang w:eastAsia="es-PE"/>
              </w:rPr>
            </w:pPr>
          </w:p>
          <w:p w14:paraId="69499C79" w14:textId="77777777" w:rsidR="009D46D1" w:rsidRDefault="00484AC5" w:rsidP="00F74014">
            <w:pPr>
              <w:pStyle w:val="Ttulo1"/>
              <w:numPr>
                <w:ilvl w:val="0"/>
                <w:numId w:val="28"/>
              </w:numPr>
              <w:spacing w:line="240" w:lineRule="auto"/>
              <w:ind w:left="284" w:hanging="284"/>
              <w:rPr>
                <w:rFonts w:ascii="Arial" w:hAnsi="Arial" w:cs="Arial"/>
                <w:b/>
                <w:color w:val="auto"/>
                <w:sz w:val="22"/>
                <w:szCs w:val="24"/>
              </w:rPr>
            </w:pPr>
            <w:bookmarkStart w:id="10" w:name="_Toc455646671"/>
            <w:r w:rsidRPr="00484AC5">
              <w:rPr>
                <w:rFonts w:ascii="Arial" w:hAnsi="Arial" w:cs="Arial"/>
                <w:b/>
                <w:color w:val="auto"/>
                <w:sz w:val="22"/>
                <w:szCs w:val="24"/>
              </w:rPr>
              <w:t>SISTEMA NACIONAL DE PLANEAMIENTO ESTRATÉGICO</w:t>
            </w:r>
            <w:bookmarkEnd w:id="10"/>
          </w:p>
          <w:p w14:paraId="16DD2B88" w14:textId="633AFEB0" w:rsidR="00F74014" w:rsidRPr="00F74014" w:rsidRDefault="00F74014" w:rsidP="00F74014">
            <w:pPr>
              <w:spacing w:after="0"/>
              <w:rPr>
                <w:lang w:eastAsia="es-PE"/>
              </w:rPr>
            </w:pPr>
          </w:p>
        </w:tc>
      </w:tr>
      <w:tr w:rsidR="00AA18A5" w:rsidRPr="00316A71" w14:paraId="388A4B52" w14:textId="77777777" w:rsidTr="005705F7">
        <w:trPr>
          <w:trHeight w:val="510"/>
        </w:trPr>
        <w:tc>
          <w:tcPr>
            <w:tcW w:w="993" w:type="dxa"/>
            <w:tcBorders>
              <w:top w:val="single" w:sz="4" w:space="0" w:color="auto"/>
              <w:left w:val="single" w:sz="4" w:space="0" w:color="auto"/>
              <w:bottom w:val="nil"/>
              <w:right w:val="single" w:sz="4" w:space="0" w:color="auto"/>
            </w:tcBorders>
            <w:shd w:val="clear" w:color="auto" w:fill="auto"/>
            <w:vAlign w:val="center"/>
            <w:hideMark/>
          </w:tcPr>
          <w:p w14:paraId="72E4B88B"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 </w:t>
            </w:r>
          </w:p>
        </w:tc>
        <w:tc>
          <w:tcPr>
            <w:tcW w:w="567" w:type="dxa"/>
            <w:tcBorders>
              <w:top w:val="single" w:sz="4" w:space="0" w:color="000000"/>
              <w:left w:val="nil"/>
              <w:bottom w:val="single" w:sz="4" w:space="0" w:color="000000"/>
              <w:right w:val="nil"/>
            </w:tcBorders>
            <w:shd w:val="clear" w:color="auto" w:fill="F2F2F2" w:themeFill="background1" w:themeFillShade="F2"/>
            <w:vAlign w:val="center"/>
            <w:hideMark/>
          </w:tcPr>
          <w:p w14:paraId="4B889818"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84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23FA443"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D8C7B"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534B56"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7DF76F"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52C55E51" w14:textId="77777777" w:rsidTr="005705F7">
        <w:trPr>
          <w:trHeight w:val="1530"/>
        </w:trPr>
        <w:tc>
          <w:tcPr>
            <w:tcW w:w="993" w:type="dxa"/>
            <w:tcBorders>
              <w:top w:val="nil"/>
              <w:left w:val="single" w:sz="4" w:space="0" w:color="auto"/>
              <w:bottom w:val="nil"/>
              <w:right w:val="single" w:sz="4" w:space="0" w:color="auto"/>
            </w:tcBorders>
            <w:shd w:val="clear" w:color="auto" w:fill="auto"/>
            <w:vAlign w:val="center"/>
            <w:hideMark/>
          </w:tcPr>
          <w:p w14:paraId="2C78552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1F672371"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81</w:t>
            </w:r>
          </w:p>
        </w:tc>
        <w:tc>
          <w:tcPr>
            <w:tcW w:w="1842" w:type="dxa"/>
            <w:tcBorders>
              <w:top w:val="nil"/>
              <w:left w:val="single" w:sz="4" w:space="0" w:color="000000"/>
              <w:bottom w:val="single" w:sz="4" w:space="0" w:color="000000"/>
              <w:right w:val="nil"/>
            </w:tcBorders>
            <w:shd w:val="clear" w:color="auto" w:fill="auto"/>
            <w:vAlign w:val="center"/>
            <w:hideMark/>
          </w:tcPr>
          <w:p w14:paraId="52C765F7"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 xml:space="preserve">Plan Estratégico Sectorial Multianual-PESEM: </w:t>
            </w:r>
            <w:r w:rsidRPr="00316A71">
              <w:rPr>
                <w:rFonts w:ascii="Arial" w:eastAsia="Times New Roman" w:hAnsi="Arial" w:cs="Arial"/>
                <w:sz w:val="18"/>
                <w:szCs w:val="18"/>
                <w:lang w:eastAsia="es-PE"/>
              </w:rPr>
              <w:br/>
              <w:t>En observaciones precise el documento de aprobación y la ruta del portal de transparencia estándar.</w:t>
            </w:r>
            <w:r w:rsidRPr="00316A71">
              <w:rPr>
                <w:rFonts w:ascii="Arial" w:eastAsia="Times New Roman" w:hAnsi="Arial" w:cs="Arial"/>
                <w:sz w:val="18"/>
                <w:szCs w:val="18"/>
                <w:lang w:eastAsia="es-PE"/>
              </w:rPr>
              <w:br/>
              <w:t>Si no cuenta con PESEM, en observaciones precise en qué etapa de la fase prospectiva o estratégica se encuentra.</w:t>
            </w:r>
          </w:p>
        </w:tc>
        <w:tc>
          <w:tcPr>
            <w:tcW w:w="1134" w:type="dxa"/>
            <w:tcBorders>
              <w:top w:val="nil"/>
              <w:left w:val="single" w:sz="4" w:space="0" w:color="000000"/>
              <w:bottom w:val="single" w:sz="4" w:space="0" w:color="000000"/>
              <w:right w:val="nil"/>
            </w:tcBorders>
            <w:shd w:val="clear" w:color="auto" w:fill="auto"/>
            <w:vAlign w:val="center"/>
            <w:hideMark/>
          </w:tcPr>
          <w:p w14:paraId="469F8C3F" w14:textId="22B141D6"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142B0"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71D42CB8" w14:textId="1B3278D0" w:rsidR="00AA18A5" w:rsidRPr="00316A71" w:rsidRDefault="00C11A07"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Ministerial </w:t>
            </w:r>
            <w:r w:rsidR="003D17C6" w:rsidRPr="00316A71">
              <w:rPr>
                <w:rFonts w:ascii="Arial" w:eastAsia="Times New Roman" w:hAnsi="Arial" w:cs="Arial"/>
                <w:color w:val="000000"/>
                <w:sz w:val="18"/>
                <w:szCs w:val="18"/>
                <w:lang w:eastAsia="es-PE"/>
              </w:rPr>
              <w:t xml:space="preserve">N° </w:t>
            </w:r>
            <w:r w:rsidRPr="00316A71">
              <w:rPr>
                <w:rFonts w:ascii="Arial" w:eastAsia="Times New Roman" w:hAnsi="Arial" w:cs="Arial"/>
                <w:color w:val="000000"/>
                <w:sz w:val="18"/>
                <w:szCs w:val="18"/>
                <w:lang w:eastAsia="es-PE"/>
              </w:rPr>
              <w:t xml:space="preserve">154-2013-MIMP, aprueba el </w:t>
            </w:r>
            <w:r w:rsidRPr="00316A71">
              <w:rPr>
                <w:rFonts w:ascii="Arial" w:eastAsia="Times New Roman" w:hAnsi="Arial" w:cs="Arial"/>
                <w:sz w:val="18"/>
                <w:szCs w:val="18"/>
                <w:lang w:eastAsia="es-PE"/>
              </w:rPr>
              <w:t>Plan Estratégico Sectorial Multianual-PESEM 2013-2016.</w:t>
            </w:r>
            <w:r w:rsidR="003D17C6" w:rsidRPr="00316A71">
              <w:rPr>
                <w:rFonts w:ascii="Arial" w:eastAsia="Times New Roman" w:hAnsi="Arial" w:cs="Arial"/>
                <w:sz w:val="18"/>
                <w:szCs w:val="18"/>
                <w:lang w:eastAsia="es-PE"/>
              </w:rPr>
              <w:t xml:space="preserve"> http://www.conadisperu.gob.pe/portal-de-transparencia/</w:t>
            </w:r>
          </w:p>
        </w:tc>
        <w:tc>
          <w:tcPr>
            <w:tcW w:w="2268" w:type="dxa"/>
            <w:tcBorders>
              <w:top w:val="nil"/>
              <w:left w:val="nil"/>
              <w:bottom w:val="single" w:sz="4" w:space="0" w:color="auto"/>
              <w:right w:val="single" w:sz="4" w:space="0" w:color="auto"/>
            </w:tcBorders>
            <w:shd w:val="clear" w:color="auto" w:fill="auto"/>
            <w:vAlign w:val="center"/>
            <w:hideMark/>
          </w:tcPr>
          <w:p w14:paraId="73C474E5"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 xml:space="preserve">Resolución de Presidencia del Consejo Directivo N° 26-2014-CEPLAN/PCD, que aprueba la Directiva N° 001-2014-CEPLAN “Directiva General del Proceso del Planeamiento Estratégico”. </w:t>
            </w:r>
          </w:p>
        </w:tc>
      </w:tr>
      <w:tr w:rsidR="00AA18A5" w:rsidRPr="00316A71" w14:paraId="2FA3AC79" w14:textId="77777777" w:rsidTr="005705F7">
        <w:trPr>
          <w:trHeight w:val="765"/>
        </w:trPr>
        <w:tc>
          <w:tcPr>
            <w:tcW w:w="993" w:type="dxa"/>
            <w:tcBorders>
              <w:top w:val="nil"/>
              <w:left w:val="single" w:sz="4" w:space="0" w:color="auto"/>
              <w:bottom w:val="nil"/>
              <w:right w:val="single" w:sz="4" w:space="0" w:color="auto"/>
            </w:tcBorders>
            <w:shd w:val="clear" w:color="auto" w:fill="auto"/>
            <w:vAlign w:val="center"/>
            <w:hideMark/>
          </w:tcPr>
          <w:p w14:paraId="78C01D44"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Centro Nacional de</w:t>
            </w:r>
            <w:r w:rsidRPr="00316A71">
              <w:rPr>
                <w:rFonts w:ascii="Arial" w:eastAsia="Times New Roman" w:hAnsi="Arial" w:cs="Arial"/>
                <w:b/>
                <w:color w:val="000000"/>
                <w:sz w:val="18"/>
                <w:szCs w:val="18"/>
                <w:lang w:eastAsia="es-PE"/>
              </w:rPr>
              <w:br/>
              <w:t>Planeamiento Estratégico - CEPLAN</w:t>
            </w:r>
          </w:p>
        </w:tc>
        <w:tc>
          <w:tcPr>
            <w:tcW w:w="567" w:type="dxa"/>
            <w:tcBorders>
              <w:top w:val="nil"/>
              <w:left w:val="nil"/>
              <w:bottom w:val="single" w:sz="4" w:space="0" w:color="000000"/>
              <w:right w:val="nil"/>
            </w:tcBorders>
            <w:shd w:val="clear" w:color="auto" w:fill="auto"/>
            <w:vAlign w:val="center"/>
            <w:hideMark/>
          </w:tcPr>
          <w:p w14:paraId="7D2FC3B8"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82</w:t>
            </w:r>
          </w:p>
        </w:tc>
        <w:tc>
          <w:tcPr>
            <w:tcW w:w="1842" w:type="dxa"/>
            <w:tcBorders>
              <w:top w:val="nil"/>
              <w:left w:val="single" w:sz="4" w:space="0" w:color="000000"/>
              <w:bottom w:val="single" w:sz="4" w:space="0" w:color="000000"/>
              <w:right w:val="nil"/>
            </w:tcBorders>
            <w:shd w:val="clear" w:color="auto" w:fill="auto"/>
            <w:vAlign w:val="center"/>
            <w:hideMark/>
          </w:tcPr>
          <w:p w14:paraId="2C745A2A"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Informe Técnico de CEPLAN para aprobar el PESEM.</w:t>
            </w:r>
          </w:p>
        </w:tc>
        <w:tc>
          <w:tcPr>
            <w:tcW w:w="1134" w:type="dxa"/>
            <w:tcBorders>
              <w:top w:val="nil"/>
              <w:left w:val="single" w:sz="4" w:space="0" w:color="000000"/>
              <w:bottom w:val="single" w:sz="4" w:space="0" w:color="000000"/>
              <w:right w:val="nil"/>
            </w:tcBorders>
            <w:shd w:val="clear" w:color="auto" w:fill="auto"/>
            <w:vAlign w:val="center"/>
            <w:hideMark/>
          </w:tcPr>
          <w:p w14:paraId="06B3BB87" w14:textId="1AD8D985" w:rsidR="00AA18A5" w:rsidRPr="00316A71" w:rsidRDefault="00594F42"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single" w:sz="4" w:space="0" w:color="auto"/>
            </w:tcBorders>
            <w:shd w:val="clear" w:color="auto" w:fill="auto"/>
            <w:hideMark/>
          </w:tcPr>
          <w:p w14:paraId="382DDB59"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nil"/>
              <w:right w:val="single" w:sz="4" w:space="0" w:color="auto"/>
            </w:tcBorders>
            <w:shd w:val="clear" w:color="auto" w:fill="auto"/>
            <w:vAlign w:val="center"/>
            <w:hideMark/>
          </w:tcPr>
          <w:p w14:paraId="5244ACBD"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Resolución de Presidencia del Consejo Directivo N° 26-2014-CEPLAN/PCD, que aprueba la Directiva N° 001-2014-CEPLAN “Directiva General del Proceso del Planeamiento Estratégico”, artículo 47°.</w:t>
            </w:r>
          </w:p>
        </w:tc>
      </w:tr>
      <w:tr w:rsidR="00AA18A5" w:rsidRPr="00316A71" w14:paraId="0D9B4CD5" w14:textId="77777777" w:rsidTr="005705F7">
        <w:trPr>
          <w:trHeight w:val="1020"/>
        </w:trPr>
        <w:tc>
          <w:tcPr>
            <w:tcW w:w="993" w:type="dxa"/>
            <w:tcBorders>
              <w:top w:val="nil"/>
              <w:left w:val="single" w:sz="4" w:space="0" w:color="auto"/>
              <w:bottom w:val="nil"/>
              <w:right w:val="single" w:sz="4" w:space="0" w:color="auto"/>
            </w:tcBorders>
            <w:shd w:val="clear" w:color="auto" w:fill="auto"/>
            <w:vAlign w:val="center"/>
            <w:hideMark/>
          </w:tcPr>
          <w:p w14:paraId="351C6152"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1CCE4595"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83</w:t>
            </w:r>
          </w:p>
        </w:tc>
        <w:tc>
          <w:tcPr>
            <w:tcW w:w="1842" w:type="dxa"/>
            <w:tcBorders>
              <w:top w:val="nil"/>
              <w:left w:val="single" w:sz="4" w:space="0" w:color="000000"/>
              <w:bottom w:val="single" w:sz="4" w:space="0" w:color="000000"/>
              <w:right w:val="nil"/>
            </w:tcBorders>
            <w:shd w:val="clear" w:color="auto" w:fill="auto"/>
            <w:vAlign w:val="center"/>
            <w:hideMark/>
          </w:tcPr>
          <w:p w14:paraId="305020D9"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Plan Estratégico Institucional - PEI</w:t>
            </w:r>
            <w:r w:rsidRPr="00316A71">
              <w:rPr>
                <w:rFonts w:ascii="Arial" w:eastAsia="Times New Roman" w:hAnsi="Arial" w:cs="Arial"/>
                <w:sz w:val="18"/>
                <w:szCs w:val="18"/>
                <w:lang w:eastAsia="es-PE"/>
              </w:rPr>
              <w:br/>
              <w:t>En observaciones precise el documento de aprobación y la ruta del portal de transparencia estándar.</w:t>
            </w:r>
          </w:p>
        </w:tc>
        <w:tc>
          <w:tcPr>
            <w:tcW w:w="1134" w:type="dxa"/>
            <w:tcBorders>
              <w:top w:val="nil"/>
              <w:left w:val="single" w:sz="4" w:space="0" w:color="000000"/>
              <w:bottom w:val="single" w:sz="4" w:space="0" w:color="000000"/>
              <w:right w:val="nil"/>
            </w:tcBorders>
            <w:shd w:val="clear" w:color="auto" w:fill="auto"/>
            <w:vAlign w:val="center"/>
            <w:hideMark/>
          </w:tcPr>
          <w:p w14:paraId="0D08F5C2" w14:textId="0537861D"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142B0"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2BC8CD8C" w14:textId="71749914" w:rsidR="00AA18A5" w:rsidRPr="00316A71" w:rsidRDefault="003D17C6"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de Presidencia N° 179-2010-PRE/CONADIS, aprueba el </w:t>
            </w:r>
            <w:r w:rsidR="00DC7215" w:rsidRPr="00316A71">
              <w:rPr>
                <w:rFonts w:ascii="Arial" w:eastAsia="Times New Roman" w:hAnsi="Arial" w:cs="Arial"/>
                <w:sz w:val="18"/>
                <w:szCs w:val="18"/>
                <w:lang w:eastAsia="es-PE"/>
              </w:rPr>
              <w:t>Plan Estratégico Institucional – PEI 2010-2014. http://www.conadisperu.gob.pe/portal-de-transparencia/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44EE"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Decreto </w:t>
            </w:r>
            <w:r w:rsidR="00DE1DB9" w:rsidRPr="00316A71">
              <w:rPr>
                <w:rFonts w:ascii="Arial" w:eastAsia="Times New Roman" w:hAnsi="Arial" w:cs="Arial"/>
                <w:color w:val="000000"/>
                <w:sz w:val="18"/>
                <w:szCs w:val="18"/>
                <w:lang w:eastAsia="es-PE"/>
              </w:rPr>
              <w:t>Supremo N</w:t>
            </w:r>
            <w:r w:rsidRPr="00316A71">
              <w:rPr>
                <w:rFonts w:ascii="Arial" w:eastAsia="Times New Roman" w:hAnsi="Arial" w:cs="Arial"/>
                <w:color w:val="000000"/>
                <w:sz w:val="18"/>
                <w:szCs w:val="18"/>
                <w:lang w:eastAsia="es-PE"/>
              </w:rPr>
              <w:t>° 304-2012-EF, que aprueba el Texto Único Ordenado de la Ley Nº 28411, Ley General del Sistema Nacional de Presupuesto, artículo 71°, numeral 71.2.</w:t>
            </w:r>
          </w:p>
        </w:tc>
      </w:tr>
      <w:tr w:rsidR="00AA18A5" w:rsidRPr="00316A71" w14:paraId="3052A3A7" w14:textId="77777777" w:rsidTr="005705F7">
        <w:trPr>
          <w:trHeight w:val="1020"/>
        </w:trPr>
        <w:tc>
          <w:tcPr>
            <w:tcW w:w="993" w:type="dxa"/>
            <w:tcBorders>
              <w:top w:val="nil"/>
              <w:left w:val="single" w:sz="4" w:space="0" w:color="auto"/>
              <w:bottom w:val="nil"/>
              <w:right w:val="single" w:sz="4" w:space="0" w:color="auto"/>
            </w:tcBorders>
            <w:shd w:val="clear" w:color="auto" w:fill="auto"/>
            <w:vAlign w:val="center"/>
            <w:hideMark/>
          </w:tcPr>
          <w:p w14:paraId="19DF503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2714F060"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84</w:t>
            </w:r>
          </w:p>
        </w:tc>
        <w:tc>
          <w:tcPr>
            <w:tcW w:w="1842" w:type="dxa"/>
            <w:tcBorders>
              <w:top w:val="nil"/>
              <w:left w:val="single" w:sz="4" w:space="0" w:color="000000"/>
              <w:bottom w:val="single" w:sz="4" w:space="0" w:color="000000"/>
              <w:right w:val="nil"/>
            </w:tcBorders>
            <w:shd w:val="clear" w:color="auto" w:fill="auto"/>
            <w:vAlign w:val="center"/>
            <w:hideMark/>
          </w:tcPr>
          <w:p w14:paraId="695654A9"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Plan Operativo Institucional - POI</w:t>
            </w:r>
            <w:r w:rsidRPr="00316A71">
              <w:rPr>
                <w:rFonts w:ascii="Arial" w:eastAsia="Times New Roman" w:hAnsi="Arial" w:cs="Arial"/>
                <w:sz w:val="18"/>
                <w:szCs w:val="18"/>
                <w:lang w:eastAsia="es-PE"/>
              </w:rPr>
              <w:br/>
              <w:t>En observaciones precise el documento de aprobación y la ruta del portal de transparencia estándar.</w:t>
            </w:r>
          </w:p>
        </w:tc>
        <w:tc>
          <w:tcPr>
            <w:tcW w:w="1134" w:type="dxa"/>
            <w:tcBorders>
              <w:top w:val="nil"/>
              <w:left w:val="single" w:sz="4" w:space="0" w:color="000000"/>
              <w:bottom w:val="single" w:sz="4" w:space="0" w:color="000000"/>
              <w:right w:val="nil"/>
            </w:tcBorders>
            <w:shd w:val="clear" w:color="auto" w:fill="auto"/>
            <w:vAlign w:val="center"/>
            <w:hideMark/>
          </w:tcPr>
          <w:p w14:paraId="2FFAC3AB" w14:textId="3E20B212" w:rsidR="00AA18A5" w:rsidRPr="00316A71" w:rsidRDefault="009142B0"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42313CA8" w14:textId="6CE27F4E" w:rsidR="00AA18A5" w:rsidRPr="00316A71" w:rsidRDefault="00DC721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de Presidencia N° 003-2016-CONADIS/PRE, aprueba el </w:t>
            </w:r>
            <w:r w:rsidRPr="00316A71">
              <w:rPr>
                <w:rFonts w:ascii="Arial" w:eastAsia="Times New Roman" w:hAnsi="Arial" w:cs="Arial"/>
                <w:sz w:val="18"/>
                <w:szCs w:val="18"/>
                <w:lang w:eastAsia="es-PE"/>
              </w:rPr>
              <w:t>Plan Operativo Institucional – POI 2016. http://www.conadisperu.gob.pe/portal-de-transparencia/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5F0C215"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Decreto </w:t>
            </w:r>
            <w:r w:rsidR="00DE1DB9" w:rsidRPr="00316A71">
              <w:rPr>
                <w:rFonts w:ascii="Arial" w:eastAsia="Times New Roman" w:hAnsi="Arial" w:cs="Arial"/>
                <w:color w:val="000000"/>
                <w:sz w:val="18"/>
                <w:szCs w:val="18"/>
                <w:lang w:eastAsia="es-PE"/>
              </w:rPr>
              <w:t>Supremo N</w:t>
            </w:r>
            <w:r w:rsidRPr="00316A71">
              <w:rPr>
                <w:rFonts w:ascii="Arial" w:eastAsia="Times New Roman" w:hAnsi="Arial" w:cs="Arial"/>
                <w:color w:val="000000"/>
                <w:sz w:val="18"/>
                <w:szCs w:val="18"/>
                <w:lang w:eastAsia="es-PE"/>
              </w:rPr>
              <w:t>° 304-2012-EF, que aprueba el Texto Único Ordenado de la Ley Nº 28411, Ley General del Sistema Nacional de Presupuesto, artículo 71°, numeral 71.2.</w:t>
            </w:r>
          </w:p>
        </w:tc>
      </w:tr>
      <w:tr w:rsidR="00AA18A5" w:rsidRPr="00316A71" w14:paraId="4F14A701" w14:textId="77777777" w:rsidTr="005705F7">
        <w:trPr>
          <w:trHeight w:val="10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D5D199A"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27AC2447"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85</w:t>
            </w:r>
          </w:p>
        </w:tc>
        <w:tc>
          <w:tcPr>
            <w:tcW w:w="1842" w:type="dxa"/>
            <w:tcBorders>
              <w:top w:val="nil"/>
              <w:left w:val="single" w:sz="4" w:space="0" w:color="000000"/>
              <w:bottom w:val="single" w:sz="4" w:space="0" w:color="000000"/>
              <w:right w:val="nil"/>
            </w:tcBorders>
            <w:shd w:val="clear" w:color="auto" w:fill="auto"/>
            <w:vAlign w:val="center"/>
            <w:hideMark/>
          </w:tcPr>
          <w:p w14:paraId="11F89109"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De ser el caso, Proyecto de PEI y POI para el ejercicio posterior al del término de la gestión.</w:t>
            </w:r>
          </w:p>
        </w:tc>
        <w:tc>
          <w:tcPr>
            <w:tcW w:w="1134" w:type="dxa"/>
            <w:tcBorders>
              <w:top w:val="nil"/>
              <w:left w:val="single" w:sz="4" w:space="0" w:color="000000"/>
              <w:bottom w:val="single" w:sz="4" w:space="0" w:color="000000"/>
              <w:right w:val="nil"/>
            </w:tcBorders>
            <w:shd w:val="clear" w:color="auto" w:fill="auto"/>
            <w:vAlign w:val="center"/>
            <w:hideMark/>
          </w:tcPr>
          <w:p w14:paraId="07E0C690" w14:textId="075C2479"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142B0"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552E2FF1" w14:textId="77E79522" w:rsidR="00AA18A5" w:rsidRPr="00316A71" w:rsidRDefault="00A82F3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En proceso de aprobación, </w:t>
            </w:r>
            <w:r w:rsidRPr="00316A71">
              <w:rPr>
                <w:rFonts w:ascii="Arial" w:eastAsia="Times New Roman" w:hAnsi="Arial" w:cs="Arial"/>
                <w:sz w:val="18"/>
                <w:szCs w:val="18"/>
                <w:lang w:eastAsia="es-PE"/>
              </w:rPr>
              <w:t>Plan Estratégic</w:t>
            </w:r>
            <w:r w:rsidR="005A5C0B">
              <w:rPr>
                <w:rFonts w:ascii="Arial" w:eastAsia="Times New Roman" w:hAnsi="Arial" w:cs="Arial"/>
                <w:sz w:val="18"/>
                <w:szCs w:val="18"/>
                <w:lang w:eastAsia="es-PE"/>
              </w:rPr>
              <w:t>o Institucional – PEI 2016-2018 y POI 2016 reformulado.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7F2222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de Presidencia del Consejo Directivo N° 26-2014-CEPLAN/PCD, que aprueba la Directiva N° 001-2014-CEPLAN “Directiva General del Proceso del Planeamiento Estratégico”, concordada con la Guía de la Fase </w:t>
            </w:r>
            <w:r w:rsidRPr="00316A71">
              <w:rPr>
                <w:rFonts w:ascii="Arial" w:eastAsia="Times New Roman" w:hAnsi="Arial" w:cs="Arial"/>
                <w:color w:val="000000"/>
                <w:sz w:val="18"/>
                <w:szCs w:val="18"/>
                <w:lang w:eastAsia="es-PE"/>
              </w:rPr>
              <w:lastRenderedPageBreak/>
              <w:t>Institucional, Sétima Disposición Final y Transitoria.</w:t>
            </w:r>
          </w:p>
        </w:tc>
      </w:tr>
      <w:tr w:rsidR="00AA18A5" w:rsidRPr="00316A71" w14:paraId="581D8510" w14:textId="77777777" w:rsidTr="005705F7">
        <w:trPr>
          <w:trHeight w:val="102"/>
        </w:trPr>
        <w:tc>
          <w:tcPr>
            <w:tcW w:w="993" w:type="dxa"/>
            <w:tcBorders>
              <w:top w:val="nil"/>
              <w:left w:val="nil"/>
              <w:bottom w:val="nil"/>
              <w:right w:val="nil"/>
            </w:tcBorders>
            <w:shd w:val="clear" w:color="auto" w:fill="auto"/>
            <w:vAlign w:val="center"/>
            <w:hideMark/>
          </w:tcPr>
          <w:p w14:paraId="6657A8B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p>
        </w:tc>
        <w:tc>
          <w:tcPr>
            <w:tcW w:w="567" w:type="dxa"/>
            <w:tcBorders>
              <w:top w:val="nil"/>
              <w:left w:val="nil"/>
              <w:bottom w:val="nil"/>
              <w:right w:val="nil"/>
            </w:tcBorders>
            <w:shd w:val="clear" w:color="auto" w:fill="auto"/>
            <w:vAlign w:val="center"/>
            <w:hideMark/>
          </w:tcPr>
          <w:p w14:paraId="4BF0DFD4" w14:textId="77777777" w:rsidR="00AA18A5" w:rsidRPr="00316A71" w:rsidRDefault="00AA18A5" w:rsidP="0080284B">
            <w:pPr>
              <w:spacing w:after="0" w:line="240" w:lineRule="auto"/>
              <w:rPr>
                <w:rFonts w:ascii="Arial" w:eastAsia="Times New Roman" w:hAnsi="Arial" w:cs="Arial"/>
                <w:sz w:val="18"/>
                <w:szCs w:val="18"/>
                <w:lang w:eastAsia="es-PE"/>
              </w:rPr>
            </w:pPr>
          </w:p>
        </w:tc>
        <w:tc>
          <w:tcPr>
            <w:tcW w:w="1842" w:type="dxa"/>
            <w:tcBorders>
              <w:top w:val="nil"/>
              <w:left w:val="nil"/>
              <w:bottom w:val="nil"/>
              <w:right w:val="nil"/>
            </w:tcBorders>
            <w:shd w:val="clear" w:color="auto" w:fill="auto"/>
            <w:vAlign w:val="center"/>
            <w:hideMark/>
          </w:tcPr>
          <w:p w14:paraId="72C7B64F" w14:textId="77777777" w:rsidR="00AA18A5" w:rsidRPr="00316A71" w:rsidRDefault="00AA18A5" w:rsidP="0080284B">
            <w:pPr>
              <w:spacing w:after="0" w:line="240" w:lineRule="auto"/>
              <w:jc w:val="center"/>
              <w:rPr>
                <w:rFonts w:ascii="Arial" w:eastAsia="Times New Roman" w:hAnsi="Arial" w:cs="Arial"/>
                <w:sz w:val="18"/>
                <w:szCs w:val="18"/>
                <w:lang w:eastAsia="es-PE"/>
              </w:rPr>
            </w:pPr>
          </w:p>
        </w:tc>
        <w:tc>
          <w:tcPr>
            <w:tcW w:w="1134" w:type="dxa"/>
            <w:tcBorders>
              <w:top w:val="nil"/>
              <w:left w:val="nil"/>
              <w:bottom w:val="nil"/>
              <w:right w:val="nil"/>
            </w:tcBorders>
            <w:shd w:val="clear" w:color="auto" w:fill="auto"/>
            <w:vAlign w:val="center"/>
            <w:hideMark/>
          </w:tcPr>
          <w:p w14:paraId="72A9DCEC" w14:textId="77777777" w:rsidR="00AA18A5" w:rsidRPr="00316A71" w:rsidRDefault="00AA18A5" w:rsidP="0080284B">
            <w:pPr>
              <w:spacing w:after="0" w:line="240" w:lineRule="auto"/>
              <w:rPr>
                <w:rFonts w:ascii="Arial" w:eastAsia="Times New Roman" w:hAnsi="Arial" w:cs="Arial"/>
                <w:sz w:val="18"/>
                <w:szCs w:val="18"/>
                <w:lang w:eastAsia="es-PE"/>
              </w:rPr>
            </w:pPr>
          </w:p>
        </w:tc>
        <w:tc>
          <w:tcPr>
            <w:tcW w:w="2268" w:type="dxa"/>
            <w:tcBorders>
              <w:top w:val="nil"/>
              <w:left w:val="nil"/>
              <w:bottom w:val="nil"/>
              <w:right w:val="nil"/>
            </w:tcBorders>
            <w:shd w:val="clear" w:color="auto" w:fill="auto"/>
            <w:hideMark/>
          </w:tcPr>
          <w:p w14:paraId="798D3D0C" w14:textId="77777777" w:rsidR="00AA18A5" w:rsidRPr="00316A71" w:rsidRDefault="00AA18A5" w:rsidP="0080284B">
            <w:pPr>
              <w:spacing w:after="0" w:line="240" w:lineRule="auto"/>
              <w:jc w:val="center"/>
              <w:rPr>
                <w:rFonts w:ascii="Arial" w:eastAsia="Times New Roman" w:hAnsi="Arial" w:cs="Arial"/>
                <w:sz w:val="18"/>
                <w:szCs w:val="18"/>
                <w:lang w:eastAsia="es-PE"/>
              </w:rPr>
            </w:pPr>
          </w:p>
        </w:tc>
        <w:tc>
          <w:tcPr>
            <w:tcW w:w="2268" w:type="dxa"/>
            <w:tcBorders>
              <w:top w:val="nil"/>
              <w:left w:val="nil"/>
              <w:bottom w:val="nil"/>
              <w:right w:val="nil"/>
            </w:tcBorders>
            <w:shd w:val="clear" w:color="auto" w:fill="auto"/>
            <w:vAlign w:val="center"/>
            <w:hideMark/>
          </w:tcPr>
          <w:p w14:paraId="3A6BE42E" w14:textId="77777777" w:rsidR="00AA18A5" w:rsidRPr="00316A71" w:rsidRDefault="00AA18A5" w:rsidP="0080284B">
            <w:pPr>
              <w:spacing w:after="0" w:line="240" w:lineRule="auto"/>
              <w:rPr>
                <w:rFonts w:ascii="Arial" w:eastAsia="Times New Roman" w:hAnsi="Arial" w:cs="Arial"/>
                <w:sz w:val="18"/>
                <w:szCs w:val="18"/>
                <w:lang w:eastAsia="es-PE"/>
              </w:rPr>
            </w:pPr>
          </w:p>
        </w:tc>
      </w:tr>
      <w:tr w:rsidR="00342602" w:rsidRPr="00316A71" w14:paraId="1D7B2044" w14:textId="77777777" w:rsidTr="00721D7F">
        <w:trPr>
          <w:trHeight w:val="255"/>
        </w:trPr>
        <w:tc>
          <w:tcPr>
            <w:tcW w:w="9072" w:type="dxa"/>
            <w:gridSpan w:val="6"/>
            <w:tcBorders>
              <w:top w:val="nil"/>
              <w:left w:val="nil"/>
              <w:bottom w:val="nil"/>
              <w:right w:val="nil"/>
            </w:tcBorders>
            <w:shd w:val="clear" w:color="FFFFFF" w:fill="FFFFFF"/>
            <w:noWrap/>
            <w:vAlign w:val="center"/>
            <w:hideMark/>
          </w:tcPr>
          <w:p w14:paraId="7F86942B" w14:textId="344801E7" w:rsidR="00342602" w:rsidRPr="00316A71" w:rsidRDefault="00342602" w:rsidP="0080284B">
            <w:pPr>
              <w:spacing w:after="0" w:line="240" w:lineRule="auto"/>
              <w:rPr>
                <w:rFonts w:ascii="Arial" w:eastAsia="Times New Roman" w:hAnsi="Arial" w:cs="Arial"/>
                <w:b/>
                <w:bCs/>
                <w:sz w:val="18"/>
                <w:szCs w:val="18"/>
                <w:lang w:eastAsia="es-PE"/>
              </w:rPr>
            </w:pPr>
          </w:p>
          <w:p w14:paraId="50284766" w14:textId="101AE354" w:rsidR="00484AC5" w:rsidRPr="00870A6A" w:rsidRDefault="00342602" w:rsidP="00484AC5">
            <w:pPr>
              <w:pStyle w:val="Ttulo1"/>
              <w:numPr>
                <w:ilvl w:val="0"/>
                <w:numId w:val="28"/>
              </w:numPr>
              <w:spacing w:line="240" w:lineRule="auto"/>
              <w:ind w:left="284" w:hanging="284"/>
              <w:rPr>
                <w:rFonts w:ascii="Arial" w:hAnsi="Arial" w:cs="Arial"/>
                <w:b/>
                <w:color w:val="auto"/>
                <w:sz w:val="22"/>
                <w:szCs w:val="24"/>
              </w:rPr>
            </w:pPr>
            <w:bookmarkStart w:id="11" w:name="_Toc455646672"/>
            <w:r w:rsidRPr="00484AC5">
              <w:rPr>
                <w:rFonts w:ascii="Arial" w:hAnsi="Arial" w:cs="Arial"/>
                <w:b/>
                <w:color w:val="auto"/>
                <w:sz w:val="22"/>
                <w:szCs w:val="24"/>
              </w:rPr>
              <w:t>SISTEMA NACIONAL</w:t>
            </w:r>
            <w:r w:rsidR="00484AC5">
              <w:rPr>
                <w:rFonts w:ascii="Arial" w:hAnsi="Arial" w:cs="Arial"/>
                <w:b/>
                <w:color w:val="auto"/>
                <w:sz w:val="22"/>
                <w:szCs w:val="24"/>
              </w:rPr>
              <w:t xml:space="preserve"> DE DEFENSA JUDICIAL DEL ESTADO</w:t>
            </w:r>
            <w:bookmarkEnd w:id="11"/>
          </w:p>
          <w:p w14:paraId="3DCDDBEE" w14:textId="77777777" w:rsidR="00342602" w:rsidRPr="00316A71" w:rsidRDefault="00342602"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w:t>
            </w:r>
          </w:p>
        </w:tc>
      </w:tr>
      <w:tr w:rsidR="00AA18A5" w:rsidRPr="00316A71" w14:paraId="75184149" w14:textId="77777777" w:rsidTr="005705F7">
        <w:trPr>
          <w:trHeight w:val="510"/>
        </w:trPr>
        <w:tc>
          <w:tcPr>
            <w:tcW w:w="993" w:type="dxa"/>
            <w:tcBorders>
              <w:top w:val="single" w:sz="4" w:space="0" w:color="auto"/>
              <w:left w:val="single" w:sz="4" w:space="0" w:color="auto"/>
              <w:bottom w:val="nil"/>
              <w:right w:val="single" w:sz="4" w:space="0" w:color="auto"/>
            </w:tcBorders>
            <w:shd w:val="clear" w:color="auto" w:fill="auto"/>
            <w:vAlign w:val="center"/>
            <w:hideMark/>
          </w:tcPr>
          <w:p w14:paraId="17918C4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single" w:sz="4" w:space="0" w:color="000000"/>
              <w:left w:val="nil"/>
              <w:bottom w:val="single" w:sz="4" w:space="0" w:color="000000"/>
              <w:right w:val="nil"/>
            </w:tcBorders>
            <w:shd w:val="clear" w:color="auto" w:fill="F2F2F2" w:themeFill="background1" w:themeFillShade="F2"/>
            <w:vAlign w:val="center"/>
            <w:hideMark/>
          </w:tcPr>
          <w:p w14:paraId="45BF1C6A"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842" w:type="dxa"/>
            <w:tcBorders>
              <w:top w:val="single" w:sz="4" w:space="0" w:color="000000"/>
              <w:left w:val="single" w:sz="4" w:space="0" w:color="000000"/>
              <w:bottom w:val="nil"/>
              <w:right w:val="nil"/>
            </w:tcBorders>
            <w:shd w:val="clear" w:color="auto" w:fill="F2F2F2" w:themeFill="background1" w:themeFillShade="F2"/>
            <w:vAlign w:val="center"/>
            <w:hideMark/>
          </w:tcPr>
          <w:p w14:paraId="4FB1F72F"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49665"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EA961B"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nil"/>
              <w:right w:val="single" w:sz="4" w:space="0" w:color="auto"/>
            </w:tcBorders>
            <w:shd w:val="clear" w:color="auto" w:fill="F2F2F2" w:themeFill="background1" w:themeFillShade="F2"/>
            <w:vAlign w:val="center"/>
            <w:hideMark/>
          </w:tcPr>
          <w:p w14:paraId="1C8D5590"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51EE00BD" w14:textId="77777777" w:rsidTr="005705F7">
        <w:trPr>
          <w:trHeight w:val="510"/>
        </w:trPr>
        <w:tc>
          <w:tcPr>
            <w:tcW w:w="993" w:type="dxa"/>
            <w:tcBorders>
              <w:top w:val="nil"/>
              <w:left w:val="single" w:sz="4" w:space="0" w:color="auto"/>
              <w:bottom w:val="nil"/>
              <w:right w:val="single" w:sz="4" w:space="0" w:color="auto"/>
            </w:tcBorders>
            <w:shd w:val="clear" w:color="auto" w:fill="auto"/>
            <w:vAlign w:val="center"/>
            <w:hideMark/>
          </w:tcPr>
          <w:p w14:paraId="3E8D94C4"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Ministerio de Justicia y</w:t>
            </w:r>
            <w:r w:rsidRPr="00316A71">
              <w:rPr>
                <w:rFonts w:ascii="Arial" w:eastAsia="Times New Roman" w:hAnsi="Arial" w:cs="Arial"/>
                <w:b/>
                <w:color w:val="000000"/>
                <w:sz w:val="18"/>
                <w:szCs w:val="18"/>
                <w:lang w:eastAsia="es-PE"/>
              </w:rPr>
              <w:br/>
              <w:t>Derechos Humanos</w:t>
            </w:r>
          </w:p>
        </w:tc>
        <w:tc>
          <w:tcPr>
            <w:tcW w:w="567" w:type="dxa"/>
            <w:tcBorders>
              <w:top w:val="nil"/>
              <w:left w:val="nil"/>
              <w:bottom w:val="single" w:sz="4" w:space="0" w:color="000000"/>
              <w:right w:val="nil"/>
            </w:tcBorders>
            <w:shd w:val="clear" w:color="auto" w:fill="auto"/>
            <w:vAlign w:val="center"/>
            <w:hideMark/>
          </w:tcPr>
          <w:p w14:paraId="5890F7CC"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29B8"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Procuraduría implementada.</w:t>
            </w:r>
          </w:p>
        </w:tc>
        <w:tc>
          <w:tcPr>
            <w:tcW w:w="1134" w:type="dxa"/>
            <w:tcBorders>
              <w:top w:val="nil"/>
              <w:left w:val="nil"/>
              <w:bottom w:val="single" w:sz="4" w:space="0" w:color="000000"/>
              <w:right w:val="nil"/>
            </w:tcBorders>
            <w:shd w:val="clear" w:color="auto" w:fill="auto"/>
            <w:vAlign w:val="center"/>
            <w:hideMark/>
          </w:tcPr>
          <w:p w14:paraId="4570652A" w14:textId="64BEED7F" w:rsidR="00AA18A5" w:rsidRPr="00316A71" w:rsidRDefault="007625EA"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NO</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03E5D6A0" w14:textId="1F85758E" w:rsidR="00AA18A5" w:rsidRPr="00316A71" w:rsidRDefault="007625EA" w:rsidP="0080284B">
            <w:pPr>
              <w:spacing w:after="0" w:line="240" w:lineRule="auto"/>
              <w:rPr>
                <w:rFonts w:ascii="Arial" w:eastAsia="Times New Roman" w:hAnsi="Arial" w:cs="Arial"/>
                <w:color w:val="000000"/>
                <w:sz w:val="18"/>
                <w:szCs w:val="18"/>
                <w:lang w:eastAsia="es-PE"/>
              </w:rPr>
            </w:pPr>
            <w:r w:rsidRPr="007625EA">
              <w:rPr>
                <w:rFonts w:ascii="Arial" w:eastAsia="Times New Roman" w:hAnsi="Arial" w:cs="Arial"/>
                <w:color w:val="000000"/>
                <w:sz w:val="18"/>
                <w:szCs w:val="18"/>
                <w:lang w:eastAsia="es-PE"/>
              </w:rPr>
              <w:t>Informe N° 129-2016-CONADIS/OAJ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76DD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Decreto Legislativo N° 1068, del Sistema de Defensa Jurídica del Estado, artículo 22.1.</w:t>
            </w:r>
          </w:p>
        </w:tc>
      </w:tr>
      <w:tr w:rsidR="00AA18A5" w:rsidRPr="00316A71" w14:paraId="5E4C4E36" w14:textId="77777777" w:rsidTr="005705F7">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29F2382"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1E220BB1"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87</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1B275A7F"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Consolidado sobre los procesos legales en los que participa la entidad, según el detalle del Anexo N° 09, el cual debe adjuntarse al Informe para la Transferencia de Gestión.</w:t>
            </w:r>
          </w:p>
        </w:tc>
        <w:tc>
          <w:tcPr>
            <w:tcW w:w="1134" w:type="dxa"/>
            <w:tcBorders>
              <w:top w:val="nil"/>
              <w:left w:val="nil"/>
              <w:bottom w:val="single" w:sz="4" w:space="0" w:color="000000"/>
              <w:right w:val="nil"/>
            </w:tcBorders>
            <w:shd w:val="clear" w:color="auto" w:fill="auto"/>
            <w:vAlign w:val="center"/>
            <w:hideMark/>
          </w:tcPr>
          <w:p w14:paraId="4FC781C4" w14:textId="0BA9FAAE"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7625EA">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33CA2EEB" w14:textId="632FBE5B" w:rsidR="00AA18A5" w:rsidRPr="00316A71" w:rsidRDefault="007625EA" w:rsidP="0080284B">
            <w:pPr>
              <w:spacing w:after="0" w:line="240" w:lineRule="auto"/>
              <w:rPr>
                <w:rFonts w:ascii="Arial" w:eastAsia="Times New Roman" w:hAnsi="Arial" w:cs="Arial"/>
                <w:color w:val="000000"/>
                <w:sz w:val="18"/>
                <w:szCs w:val="18"/>
                <w:lang w:eastAsia="es-PE"/>
              </w:rPr>
            </w:pPr>
            <w:r w:rsidRPr="007625EA">
              <w:rPr>
                <w:rFonts w:ascii="Arial" w:eastAsia="Times New Roman" w:hAnsi="Arial" w:cs="Arial"/>
                <w:color w:val="000000"/>
                <w:sz w:val="18"/>
                <w:szCs w:val="18"/>
                <w:lang w:eastAsia="es-PE"/>
              </w:rPr>
              <w:t>Informe N° 129-2016-CONADIS/OAJ</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E76CABB"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Buenas prácticas de Gestión.</w:t>
            </w:r>
          </w:p>
        </w:tc>
      </w:tr>
      <w:tr w:rsidR="00AA18A5" w:rsidRPr="00316A71" w14:paraId="5EBC8E09" w14:textId="77777777" w:rsidTr="005705F7">
        <w:trPr>
          <w:trHeight w:val="102"/>
        </w:trPr>
        <w:tc>
          <w:tcPr>
            <w:tcW w:w="993" w:type="dxa"/>
            <w:tcBorders>
              <w:top w:val="nil"/>
              <w:left w:val="nil"/>
              <w:bottom w:val="nil"/>
              <w:right w:val="nil"/>
            </w:tcBorders>
            <w:shd w:val="clear" w:color="auto" w:fill="auto"/>
            <w:vAlign w:val="center"/>
            <w:hideMark/>
          </w:tcPr>
          <w:p w14:paraId="3061453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p>
        </w:tc>
        <w:tc>
          <w:tcPr>
            <w:tcW w:w="567" w:type="dxa"/>
            <w:tcBorders>
              <w:top w:val="nil"/>
              <w:left w:val="nil"/>
              <w:bottom w:val="nil"/>
              <w:right w:val="nil"/>
            </w:tcBorders>
            <w:shd w:val="clear" w:color="auto" w:fill="auto"/>
            <w:vAlign w:val="center"/>
            <w:hideMark/>
          </w:tcPr>
          <w:p w14:paraId="1EA8E90F" w14:textId="77777777" w:rsidR="00AA18A5" w:rsidRPr="00316A71" w:rsidRDefault="00AA18A5" w:rsidP="0080284B">
            <w:pPr>
              <w:spacing w:after="0" w:line="240" w:lineRule="auto"/>
              <w:rPr>
                <w:rFonts w:ascii="Arial" w:eastAsia="Times New Roman" w:hAnsi="Arial" w:cs="Arial"/>
                <w:sz w:val="18"/>
                <w:szCs w:val="18"/>
                <w:lang w:eastAsia="es-PE"/>
              </w:rPr>
            </w:pPr>
          </w:p>
        </w:tc>
        <w:tc>
          <w:tcPr>
            <w:tcW w:w="1842" w:type="dxa"/>
            <w:tcBorders>
              <w:top w:val="nil"/>
              <w:left w:val="nil"/>
              <w:bottom w:val="nil"/>
              <w:right w:val="nil"/>
            </w:tcBorders>
            <w:shd w:val="clear" w:color="auto" w:fill="auto"/>
            <w:vAlign w:val="center"/>
            <w:hideMark/>
          </w:tcPr>
          <w:p w14:paraId="5101A004" w14:textId="77777777" w:rsidR="00AA18A5" w:rsidRPr="00316A71" w:rsidRDefault="00AA18A5" w:rsidP="0080284B">
            <w:pPr>
              <w:spacing w:after="0" w:line="240" w:lineRule="auto"/>
              <w:jc w:val="center"/>
              <w:rPr>
                <w:rFonts w:ascii="Arial" w:eastAsia="Times New Roman" w:hAnsi="Arial" w:cs="Arial"/>
                <w:sz w:val="18"/>
                <w:szCs w:val="18"/>
                <w:lang w:eastAsia="es-PE"/>
              </w:rPr>
            </w:pPr>
          </w:p>
        </w:tc>
        <w:tc>
          <w:tcPr>
            <w:tcW w:w="1134" w:type="dxa"/>
            <w:tcBorders>
              <w:top w:val="nil"/>
              <w:left w:val="nil"/>
              <w:bottom w:val="nil"/>
              <w:right w:val="nil"/>
            </w:tcBorders>
            <w:shd w:val="clear" w:color="auto" w:fill="auto"/>
            <w:vAlign w:val="center"/>
            <w:hideMark/>
          </w:tcPr>
          <w:p w14:paraId="4664A2CD" w14:textId="77777777" w:rsidR="00AA18A5" w:rsidRPr="00316A71" w:rsidRDefault="00AA18A5" w:rsidP="0080284B">
            <w:pPr>
              <w:spacing w:after="0" w:line="240" w:lineRule="auto"/>
              <w:jc w:val="both"/>
              <w:rPr>
                <w:rFonts w:ascii="Arial" w:eastAsia="Times New Roman" w:hAnsi="Arial" w:cs="Arial"/>
                <w:sz w:val="18"/>
                <w:szCs w:val="18"/>
                <w:lang w:eastAsia="es-PE"/>
              </w:rPr>
            </w:pPr>
          </w:p>
        </w:tc>
        <w:tc>
          <w:tcPr>
            <w:tcW w:w="2268" w:type="dxa"/>
            <w:tcBorders>
              <w:top w:val="nil"/>
              <w:left w:val="nil"/>
              <w:bottom w:val="nil"/>
              <w:right w:val="nil"/>
            </w:tcBorders>
            <w:shd w:val="clear" w:color="auto" w:fill="auto"/>
            <w:hideMark/>
          </w:tcPr>
          <w:p w14:paraId="1DC67B26" w14:textId="77777777" w:rsidR="00AA18A5" w:rsidRPr="00316A71" w:rsidRDefault="00AA18A5" w:rsidP="0080284B">
            <w:pPr>
              <w:spacing w:after="0" w:line="240" w:lineRule="auto"/>
              <w:jc w:val="center"/>
              <w:rPr>
                <w:rFonts w:ascii="Arial" w:eastAsia="Times New Roman" w:hAnsi="Arial" w:cs="Arial"/>
                <w:sz w:val="18"/>
                <w:szCs w:val="18"/>
                <w:lang w:eastAsia="es-PE"/>
              </w:rPr>
            </w:pPr>
          </w:p>
        </w:tc>
        <w:tc>
          <w:tcPr>
            <w:tcW w:w="2268" w:type="dxa"/>
            <w:tcBorders>
              <w:top w:val="nil"/>
              <w:left w:val="nil"/>
              <w:bottom w:val="nil"/>
              <w:right w:val="nil"/>
            </w:tcBorders>
            <w:shd w:val="clear" w:color="auto" w:fill="auto"/>
            <w:vAlign w:val="center"/>
            <w:hideMark/>
          </w:tcPr>
          <w:p w14:paraId="626F3120" w14:textId="77777777" w:rsidR="00AA18A5" w:rsidRPr="00316A71" w:rsidRDefault="00AA18A5" w:rsidP="0080284B">
            <w:pPr>
              <w:spacing w:after="0" w:line="240" w:lineRule="auto"/>
              <w:rPr>
                <w:rFonts w:ascii="Arial" w:eastAsia="Times New Roman" w:hAnsi="Arial" w:cs="Arial"/>
                <w:sz w:val="18"/>
                <w:szCs w:val="18"/>
                <w:lang w:eastAsia="es-PE"/>
              </w:rPr>
            </w:pPr>
          </w:p>
        </w:tc>
      </w:tr>
      <w:tr w:rsidR="00CF0B7D" w:rsidRPr="00316A71" w14:paraId="1310BA8C" w14:textId="77777777" w:rsidTr="00721D7F">
        <w:trPr>
          <w:trHeight w:val="255"/>
        </w:trPr>
        <w:tc>
          <w:tcPr>
            <w:tcW w:w="9072" w:type="dxa"/>
            <w:gridSpan w:val="6"/>
            <w:tcBorders>
              <w:top w:val="nil"/>
              <w:left w:val="nil"/>
              <w:bottom w:val="nil"/>
              <w:right w:val="nil"/>
            </w:tcBorders>
            <w:shd w:val="clear" w:color="FFFFFF" w:fill="FFFFFF"/>
            <w:noWrap/>
            <w:vAlign w:val="center"/>
            <w:hideMark/>
          </w:tcPr>
          <w:p w14:paraId="02A1E151" w14:textId="20022D7F" w:rsidR="00CF0B7D" w:rsidRPr="00484AC5" w:rsidRDefault="00CF0B7D" w:rsidP="00DC64D0">
            <w:pPr>
              <w:pStyle w:val="Ttulo1"/>
              <w:numPr>
                <w:ilvl w:val="0"/>
                <w:numId w:val="28"/>
              </w:numPr>
              <w:spacing w:line="240" w:lineRule="auto"/>
              <w:ind w:left="356" w:hanging="426"/>
              <w:rPr>
                <w:rFonts w:ascii="Arial" w:hAnsi="Arial" w:cs="Arial"/>
                <w:b/>
                <w:color w:val="auto"/>
                <w:sz w:val="22"/>
                <w:szCs w:val="24"/>
              </w:rPr>
            </w:pPr>
            <w:bookmarkStart w:id="12" w:name="_Toc455646673"/>
            <w:r w:rsidRPr="00484AC5">
              <w:rPr>
                <w:rFonts w:ascii="Arial" w:hAnsi="Arial" w:cs="Arial"/>
                <w:b/>
                <w:color w:val="auto"/>
                <w:sz w:val="22"/>
                <w:szCs w:val="24"/>
              </w:rPr>
              <w:t>SISTEMA NACIONAL DE CONTROL</w:t>
            </w:r>
            <w:bookmarkEnd w:id="12"/>
          </w:p>
          <w:p w14:paraId="174D7F13" w14:textId="77777777" w:rsidR="00CF0B7D" w:rsidRPr="00316A71" w:rsidRDefault="00CF0B7D" w:rsidP="0080284B">
            <w:pPr>
              <w:spacing w:after="0" w:line="240" w:lineRule="auto"/>
              <w:rPr>
                <w:rFonts w:ascii="Arial" w:eastAsia="Times New Roman" w:hAnsi="Arial" w:cs="Arial"/>
                <w:b/>
                <w:bCs/>
                <w:sz w:val="18"/>
                <w:szCs w:val="18"/>
                <w:lang w:eastAsia="es-PE"/>
              </w:rPr>
            </w:pPr>
          </w:p>
        </w:tc>
      </w:tr>
      <w:tr w:rsidR="00AA18A5" w:rsidRPr="00316A71" w14:paraId="15AA4069" w14:textId="77777777" w:rsidTr="005705F7">
        <w:trPr>
          <w:trHeight w:val="510"/>
        </w:trPr>
        <w:tc>
          <w:tcPr>
            <w:tcW w:w="993" w:type="dxa"/>
            <w:tcBorders>
              <w:top w:val="single" w:sz="4" w:space="0" w:color="000000"/>
              <w:left w:val="single" w:sz="4" w:space="0" w:color="000000"/>
              <w:bottom w:val="nil"/>
              <w:right w:val="single" w:sz="4" w:space="0" w:color="000000"/>
            </w:tcBorders>
            <w:shd w:val="clear" w:color="auto" w:fill="auto"/>
            <w:vAlign w:val="center"/>
            <w:hideMark/>
          </w:tcPr>
          <w:p w14:paraId="03D151A6"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 </w:t>
            </w:r>
          </w:p>
        </w:tc>
        <w:tc>
          <w:tcPr>
            <w:tcW w:w="567" w:type="dxa"/>
            <w:tcBorders>
              <w:top w:val="single" w:sz="4" w:space="0" w:color="000000"/>
              <w:left w:val="nil"/>
              <w:bottom w:val="single" w:sz="4" w:space="0" w:color="000000"/>
              <w:right w:val="nil"/>
            </w:tcBorders>
            <w:shd w:val="clear" w:color="auto" w:fill="F2F2F2" w:themeFill="background1" w:themeFillShade="F2"/>
            <w:vAlign w:val="center"/>
            <w:hideMark/>
          </w:tcPr>
          <w:p w14:paraId="1035F70B"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842" w:type="dxa"/>
            <w:tcBorders>
              <w:top w:val="single" w:sz="4" w:space="0" w:color="000000"/>
              <w:left w:val="single" w:sz="4" w:space="0" w:color="000000"/>
              <w:bottom w:val="nil"/>
              <w:right w:val="nil"/>
            </w:tcBorders>
            <w:shd w:val="clear" w:color="auto" w:fill="F2F2F2" w:themeFill="background1" w:themeFillShade="F2"/>
            <w:vAlign w:val="center"/>
            <w:hideMark/>
          </w:tcPr>
          <w:p w14:paraId="01531B25"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50C1E"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EEC526"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0E178C"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AA18A5" w:rsidRPr="00316A71" w14:paraId="02EF7641" w14:textId="77777777" w:rsidTr="005705F7">
        <w:trPr>
          <w:trHeight w:val="765"/>
        </w:trPr>
        <w:tc>
          <w:tcPr>
            <w:tcW w:w="993" w:type="dxa"/>
            <w:tcBorders>
              <w:top w:val="nil"/>
              <w:left w:val="single" w:sz="4" w:space="0" w:color="000000"/>
              <w:bottom w:val="nil"/>
              <w:right w:val="single" w:sz="4" w:space="0" w:color="000000"/>
            </w:tcBorders>
            <w:shd w:val="clear" w:color="auto" w:fill="auto"/>
            <w:vAlign w:val="center"/>
            <w:hideMark/>
          </w:tcPr>
          <w:p w14:paraId="3F75BB02"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229424C7"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3B31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 obras públicas gestionadas durante el periodo de gestión. Fuente: Portal INFOBRAS/Opción: Registro/Sub: opción: Transferencia de gestión.</w:t>
            </w:r>
          </w:p>
        </w:tc>
        <w:tc>
          <w:tcPr>
            <w:tcW w:w="1134" w:type="dxa"/>
            <w:tcBorders>
              <w:top w:val="nil"/>
              <w:left w:val="nil"/>
              <w:bottom w:val="single" w:sz="4" w:space="0" w:color="000000"/>
              <w:right w:val="nil"/>
            </w:tcBorders>
            <w:shd w:val="clear" w:color="auto" w:fill="auto"/>
            <w:vAlign w:val="center"/>
            <w:hideMark/>
          </w:tcPr>
          <w:p w14:paraId="2E0A8087" w14:textId="78F9D296"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B0093">
              <w:rPr>
                <w:rFonts w:ascii="Arial" w:eastAsia="Times New Roman" w:hAnsi="Arial" w:cs="Arial"/>
                <w:b/>
                <w:bCs/>
                <w:color w:val="000000"/>
                <w:sz w:val="18"/>
                <w:szCs w:val="18"/>
                <w:lang w:eastAsia="es-PE"/>
              </w:rPr>
              <w:t>No aplica</w:t>
            </w:r>
          </w:p>
        </w:tc>
        <w:tc>
          <w:tcPr>
            <w:tcW w:w="2268" w:type="dxa"/>
            <w:tcBorders>
              <w:top w:val="nil"/>
              <w:left w:val="single" w:sz="4" w:space="0" w:color="auto"/>
              <w:bottom w:val="single" w:sz="4" w:space="0" w:color="auto"/>
              <w:right w:val="nil"/>
            </w:tcBorders>
            <w:shd w:val="clear" w:color="auto" w:fill="auto"/>
            <w:hideMark/>
          </w:tcPr>
          <w:p w14:paraId="63F18898" w14:textId="5C8B53EE" w:rsidR="00AA18A5" w:rsidRPr="00316A71" w:rsidRDefault="00CB0093" w:rsidP="0080284B">
            <w:pPr>
              <w:spacing w:after="0" w:line="240" w:lineRule="auto"/>
              <w:rPr>
                <w:rFonts w:ascii="Arial" w:eastAsia="Times New Roman" w:hAnsi="Arial" w:cs="Arial"/>
                <w:color w:val="000000"/>
                <w:sz w:val="18"/>
                <w:szCs w:val="18"/>
                <w:lang w:eastAsia="es-PE"/>
              </w:rPr>
            </w:pPr>
            <w:r w:rsidRPr="00CB0093">
              <w:rPr>
                <w:rFonts w:ascii="Arial" w:eastAsia="Times New Roman" w:hAnsi="Arial" w:cs="Arial"/>
                <w:color w:val="000000"/>
                <w:sz w:val="18"/>
                <w:szCs w:val="18"/>
                <w:lang w:eastAsia="es-PE"/>
              </w:rPr>
              <w:t>Mediante Nota N° 83-2016-CONADIS/OAD-UAB, la Unidad de Abastecimiento cumplió con remitir toda la información referente al reporte de obras públicas durante los periodos de gestión 2011-2016.</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41208F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de Contraloría N° 324-2013-CG, que aprueba la Directiva N° 007-2013-CG/OEA "Registro de información y participación ciudadana en el control de obras públicas – INFOBRAS”, artículo 3°.</w:t>
            </w:r>
          </w:p>
        </w:tc>
      </w:tr>
      <w:tr w:rsidR="00AA18A5" w:rsidRPr="00316A71" w14:paraId="46C37F57" w14:textId="77777777" w:rsidTr="005705F7">
        <w:trPr>
          <w:trHeight w:val="1020"/>
        </w:trPr>
        <w:tc>
          <w:tcPr>
            <w:tcW w:w="993" w:type="dxa"/>
            <w:tcBorders>
              <w:top w:val="nil"/>
              <w:left w:val="single" w:sz="4" w:space="0" w:color="000000"/>
              <w:bottom w:val="nil"/>
              <w:right w:val="single" w:sz="4" w:space="0" w:color="000000"/>
            </w:tcBorders>
            <w:shd w:val="clear" w:color="auto" w:fill="auto"/>
            <w:vAlign w:val="center"/>
            <w:hideMark/>
          </w:tcPr>
          <w:p w14:paraId="379852C3"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Contraloría General de la República - CGR</w:t>
            </w:r>
          </w:p>
        </w:tc>
        <w:tc>
          <w:tcPr>
            <w:tcW w:w="567" w:type="dxa"/>
            <w:tcBorders>
              <w:top w:val="nil"/>
              <w:left w:val="nil"/>
              <w:bottom w:val="single" w:sz="4" w:space="0" w:color="000000"/>
              <w:right w:val="nil"/>
            </w:tcBorders>
            <w:shd w:val="clear" w:color="auto" w:fill="auto"/>
            <w:vAlign w:val="center"/>
            <w:hideMark/>
          </w:tcPr>
          <w:p w14:paraId="69ABD0B1"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89</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F71FC9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Registro actualizado de las recomendaciones de auditoría en el Rubro Temático: Planeamiento y Organización del Portal de Transparencia Estándar de la entidad.</w:t>
            </w:r>
          </w:p>
        </w:tc>
        <w:tc>
          <w:tcPr>
            <w:tcW w:w="1134" w:type="dxa"/>
            <w:tcBorders>
              <w:top w:val="nil"/>
              <w:left w:val="nil"/>
              <w:bottom w:val="single" w:sz="4" w:space="0" w:color="000000"/>
              <w:right w:val="nil"/>
            </w:tcBorders>
            <w:shd w:val="clear" w:color="auto" w:fill="auto"/>
            <w:vAlign w:val="center"/>
            <w:hideMark/>
          </w:tcPr>
          <w:p w14:paraId="52F39148" w14:textId="680C35DE" w:rsidR="00AA18A5" w:rsidRPr="00316A71" w:rsidRDefault="00CB0093"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651956FD" w14:textId="5814B7B3" w:rsidR="00AA18A5" w:rsidRPr="00316A71" w:rsidRDefault="00CB0093" w:rsidP="0080284B">
            <w:pPr>
              <w:spacing w:after="0" w:line="240" w:lineRule="auto"/>
              <w:rPr>
                <w:rFonts w:ascii="Arial" w:eastAsia="Times New Roman" w:hAnsi="Arial" w:cs="Arial"/>
                <w:color w:val="000000"/>
                <w:sz w:val="18"/>
                <w:szCs w:val="18"/>
                <w:lang w:eastAsia="es-PE"/>
              </w:rPr>
            </w:pPr>
            <w:r w:rsidRPr="00CB0093">
              <w:rPr>
                <w:rFonts w:ascii="Arial" w:eastAsia="Times New Roman" w:hAnsi="Arial" w:cs="Arial"/>
                <w:color w:val="000000"/>
                <w:sz w:val="18"/>
                <w:szCs w:val="18"/>
                <w:lang w:eastAsia="es-PE"/>
              </w:rPr>
              <w:t>Mediante Nota N° 001-2016-CONADIS/OAD-UTI, la Unidad de Tecnología e Informática hizo de nuestro conocimiento que mediante Informe N° 18-2016-CONADIS/OAD-UTI de fecha 19 de febrero del 2016 e Informe N° 35-2016-CONADIS/OAD-UISI de fecha 18 de abril del 2016 cumplió con remitir dicha información a vuestro despacho.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82B0DF7"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Ministerial N° 252-2013-PCM que modifica el artículo 10° de la Directiva N° 001-2010-PCM/SGP "Lineamientos para la implementación del Portal de Transparencia Estándar en las entidades de la Administración Pública" aprobada por Resolución Ministerial N° 200-2010-PCM.</w:t>
            </w:r>
          </w:p>
        </w:tc>
      </w:tr>
      <w:tr w:rsidR="00AA18A5" w:rsidRPr="00316A71" w14:paraId="3E563984" w14:textId="77777777" w:rsidTr="005705F7">
        <w:trPr>
          <w:trHeight w:val="686"/>
        </w:trPr>
        <w:tc>
          <w:tcPr>
            <w:tcW w:w="993" w:type="dxa"/>
            <w:tcBorders>
              <w:top w:val="nil"/>
              <w:left w:val="single" w:sz="4" w:space="0" w:color="000000"/>
              <w:bottom w:val="nil"/>
              <w:right w:val="single" w:sz="4" w:space="0" w:color="000000"/>
            </w:tcBorders>
            <w:shd w:val="clear" w:color="auto" w:fill="auto"/>
            <w:vAlign w:val="center"/>
            <w:hideMark/>
          </w:tcPr>
          <w:p w14:paraId="54F918C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567" w:type="dxa"/>
            <w:tcBorders>
              <w:top w:val="nil"/>
              <w:left w:val="nil"/>
              <w:bottom w:val="single" w:sz="4" w:space="0" w:color="000000"/>
              <w:right w:val="nil"/>
            </w:tcBorders>
            <w:shd w:val="clear" w:color="auto" w:fill="auto"/>
            <w:vAlign w:val="center"/>
            <w:hideMark/>
          </w:tcPr>
          <w:p w14:paraId="7339556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98E1D97"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Documentación que sustente el envío anual a la CGR de la Relación de los nombramientos y contratos de los obligados a presentar Declaración Jurada.</w:t>
            </w:r>
          </w:p>
        </w:tc>
        <w:tc>
          <w:tcPr>
            <w:tcW w:w="1134" w:type="dxa"/>
            <w:tcBorders>
              <w:top w:val="nil"/>
              <w:left w:val="nil"/>
              <w:bottom w:val="single" w:sz="4" w:space="0" w:color="000000"/>
              <w:right w:val="nil"/>
            </w:tcBorders>
            <w:shd w:val="clear" w:color="auto" w:fill="auto"/>
            <w:vAlign w:val="center"/>
            <w:hideMark/>
          </w:tcPr>
          <w:p w14:paraId="5C122DA7" w14:textId="377B6CC0"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B0093">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406E4CFD" w14:textId="3D5DF1DE" w:rsidR="00AA18A5" w:rsidRPr="00316A71" w:rsidRDefault="00CB0093" w:rsidP="0080284B">
            <w:pPr>
              <w:spacing w:after="0" w:line="240" w:lineRule="auto"/>
              <w:rPr>
                <w:rFonts w:ascii="Arial" w:eastAsia="Times New Roman" w:hAnsi="Arial" w:cs="Arial"/>
                <w:color w:val="000000"/>
                <w:sz w:val="18"/>
                <w:szCs w:val="18"/>
                <w:lang w:eastAsia="es-PE"/>
              </w:rPr>
            </w:pPr>
            <w:r w:rsidRPr="00CB0093">
              <w:rPr>
                <w:rFonts w:ascii="Arial" w:eastAsia="Times New Roman" w:hAnsi="Arial" w:cs="Arial"/>
                <w:color w:val="000000"/>
                <w:sz w:val="18"/>
                <w:szCs w:val="18"/>
                <w:lang w:eastAsia="es-PE"/>
              </w:rPr>
              <w:t>Mediante Oficio N° 33-2016-CONADIS/OAD, de fecha 02 de junio  del 2016, se remitió a la Contraloría General de la República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28C604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de Contraloría N° 328-2015-CG, que aprueba la Directiva N° 013-2015-CG/GPROD "Presentación, Procesamiento y Archivo de Declaraciones Juradas de Ingresos, y de Bienes y Rentas de los funcionarios y servidores públicos del Estado", numeral 7.3.</w:t>
            </w:r>
          </w:p>
        </w:tc>
      </w:tr>
      <w:tr w:rsidR="00AA18A5" w:rsidRPr="00316A71" w14:paraId="1405A4FC" w14:textId="77777777" w:rsidTr="005705F7">
        <w:trPr>
          <w:trHeight w:val="765"/>
        </w:trPr>
        <w:tc>
          <w:tcPr>
            <w:tcW w:w="993" w:type="dxa"/>
            <w:tcBorders>
              <w:top w:val="nil"/>
              <w:left w:val="single" w:sz="4" w:space="0" w:color="000000"/>
              <w:bottom w:val="nil"/>
              <w:right w:val="single" w:sz="4" w:space="0" w:color="000000"/>
            </w:tcBorders>
            <w:shd w:val="clear" w:color="auto" w:fill="auto"/>
            <w:vAlign w:val="center"/>
            <w:hideMark/>
          </w:tcPr>
          <w:p w14:paraId="0CE95FD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700F4BC4"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15DA9E0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comparativo anual entre el número de declaraciones juradas recibidas por la Oficina General de Administración o la que haga sus veces, y el número de declaraciones juradas remitidas por la citada unidad orgánica a la CGR.</w:t>
            </w:r>
          </w:p>
        </w:tc>
        <w:tc>
          <w:tcPr>
            <w:tcW w:w="1134" w:type="dxa"/>
            <w:tcBorders>
              <w:top w:val="nil"/>
              <w:left w:val="nil"/>
              <w:bottom w:val="single" w:sz="4" w:space="0" w:color="000000"/>
              <w:right w:val="nil"/>
            </w:tcBorders>
            <w:shd w:val="clear" w:color="auto" w:fill="auto"/>
            <w:vAlign w:val="center"/>
            <w:hideMark/>
          </w:tcPr>
          <w:p w14:paraId="7EED6E3F" w14:textId="1507D932" w:rsidR="00AA18A5" w:rsidRPr="00316A71" w:rsidRDefault="00CB0093" w:rsidP="0080284B">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nil"/>
            </w:tcBorders>
            <w:shd w:val="clear" w:color="auto" w:fill="auto"/>
            <w:hideMark/>
          </w:tcPr>
          <w:p w14:paraId="75AB62D1" w14:textId="29104BE2" w:rsidR="00AA18A5" w:rsidRPr="00316A71" w:rsidRDefault="00A37984"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Anexo listado de declaraciones juradas enviadas al CGR.</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AFAD68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Buenas prácticas de Gestión.</w:t>
            </w:r>
          </w:p>
        </w:tc>
      </w:tr>
      <w:tr w:rsidR="00AA18A5" w:rsidRPr="00316A71" w14:paraId="461B51F7" w14:textId="77777777" w:rsidTr="005705F7">
        <w:trPr>
          <w:trHeight w:val="76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14:paraId="37970F25"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392CCFB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92</w:t>
            </w:r>
          </w:p>
        </w:tc>
        <w:tc>
          <w:tcPr>
            <w:tcW w:w="1842" w:type="dxa"/>
            <w:tcBorders>
              <w:top w:val="nil"/>
              <w:left w:val="single" w:sz="4" w:space="0" w:color="auto"/>
              <w:bottom w:val="nil"/>
              <w:right w:val="single" w:sz="4" w:space="0" w:color="auto"/>
            </w:tcBorders>
            <w:shd w:val="clear" w:color="auto" w:fill="auto"/>
            <w:vAlign w:val="center"/>
            <w:hideMark/>
          </w:tcPr>
          <w:p w14:paraId="072A629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Nivel de avance en la implementación del Sistema de Control Interno, según detalle del Anexo N° 10, el cual debe adjuntarse al Informe para la Transferencia de Gestión.</w:t>
            </w:r>
          </w:p>
        </w:tc>
        <w:tc>
          <w:tcPr>
            <w:tcW w:w="1134" w:type="dxa"/>
            <w:tcBorders>
              <w:top w:val="nil"/>
              <w:left w:val="nil"/>
              <w:bottom w:val="single" w:sz="4" w:space="0" w:color="000000"/>
              <w:right w:val="nil"/>
            </w:tcBorders>
            <w:shd w:val="clear" w:color="auto" w:fill="auto"/>
            <w:vAlign w:val="center"/>
            <w:hideMark/>
          </w:tcPr>
          <w:p w14:paraId="00145DE0" w14:textId="692405AA"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CB0093">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2861FDE5" w14:textId="7A47FA08" w:rsidR="00AA18A5" w:rsidRPr="00316A71" w:rsidRDefault="005C0E7D"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Anexo 10. Resolución 76-2012-CONADIS/PRE</w:t>
            </w:r>
          </w:p>
        </w:tc>
        <w:tc>
          <w:tcPr>
            <w:tcW w:w="2268" w:type="dxa"/>
            <w:tcBorders>
              <w:top w:val="nil"/>
              <w:left w:val="single" w:sz="4" w:space="0" w:color="auto"/>
              <w:bottom w:val="nil"/>
              <w:right w:val="single" w:sz="4" w:space="0" w:color="auto"/>
            </w:tcBorders>
            <w:shd w:val="clear" w:color="auto" w:fill="auto"/>
            <w:vAlign w:val="center"/>
            <w:hideMark/>
          </w:tcPr>
          <w:p w14:paraId="5255F16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de Contraloría N° 458-2008-CG, que aprueba la Guía para la implementación del Sistema de Control Interno de las entidades del Estado.</w:t>
            </w:r>
          </w:p>
        </w:tc>
      </w:tr>
      <w:tr w:rsidR="00AA18A5" w:rsidRPr="00316A71" w14:paraId="2B5A6254" w14:textId="77777777" w:rsidTr="005705F7">
        <w:trPr>
          <w:trHeight w:val="510"/>
        </w:trPr>
        <w:tc>
          <w:tcPr>
            <w:tcW w:w="993" w:type="dxa"/>
            <w:tcBorders>
              <w:top w:val="nil"/>
              <w:left w:val="single" w:sz="4" w:space="0" w:color="000000"/>
              <w:bottom w:val="nil"/>
              <w:right w:val="single" w:sz="4" w:space="0" w:color="000000"/>
            </w:tcBorders>
            <w:shd w:val="clear" w:color="auto" w:fill="auto"/>
            <w:vAlign w:val="center"/>
            <w:hideMark/>
          </w:tcPr>
          <w:p w14:paraId="21243E22" w14:textId="77777777" w:rsidR="00AA18A5" w:rsidRPr="00316A71" w:rsidRDefault="00AA18A5" w:rsidP="0080284B">
            <w:pPr>
              <w:spacing w:after="0" w:line="240" w:lineRule="auto"/>
              <w:rPr>
                <w:rFonts w:ascii="Arial" w:eastAsia="Times New Roman" w:hAnsi="Arial" w:cs="Arial"/>
                <w:sz w:val="18"/>
                <w:szCs w:val="18"/>
                <w:lang w:eastAsia="es-PE"/>
              </w:rPr>
            </w:pPr>
            <w:r w:rsidRPr="00316A71">
              <w:rPr>
                <w:rFonts w:ascii="Arial" w:eastAsia="Times New Roman" w:hAnsi="Arial" w:cs="Arial"/>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06706A2F"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39A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Órgano de Control Institucional (OCI) en la estructura orgánica de la entidad. </w:t>
            </w:r>
          </w:p>
        </w:tc>
        <w:tc>
          <w:tcPr>
            <w:tcW w:w="1134" w:type="dxa"/>
            <w:tcBorders>
              <w:top w:val="nil"/>
              <w:left w:val="nil"/>
              <w:bottom w:val="single" w:sz="4" w:space="0" w:color="000000"/>
              <w:right w:val="nil"/>
            </w:tcBorders>
            <w:shd w:val="clear" w:color="auto" w:fill="auto"/>
            <w:vAlign w:val="center"/>
            <w:hideMark/>
          </w:tcPr>
          <w:p w14:paraId="00FEBECC" w14:textId="74EFF7D1"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142B0"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47EA46A4" w14:textId="277D7A53" w:rsidR="00AA18A5" w:rsidRPr="00316A71" w:rsidRDefault="00B53A51"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Conforme al Organigrama Institucional que forma parte del Reglamento de Organización y Funciones del CONADIS aprobado mediante D.S N° 002-2016-MIMP.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D3B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27785, Ley Orgánica del Sistema Nacional de Control y de la Contraloría General de la República, artículo 17°.</w:t>
            </w:r>
          </w:p>
        </w:tc>
      </w:tr>
      <w:tr w:rsidR="00AA18A5" w:rsidRPr="00316A71" w14:paraId="420CA13B" w14:textId="77777777" w:rsidTr="005705F7">
        <w:trPr>
          <w:trHeight w:val="510"/>
        </w:trPr>
        <w:tc>
          <w:tcPr>
            <w:tcW w:w="993" w:type="dxa"/>
            <w:tcBorders>
              <w:top w:val="nil"/>
              <w:left w:val="single" w:sz="4" w:space="0" w:color="000000"/>
              <w:bottom w:val="nil"/>
              <w:right w:val="single" w:sz="4" w:space="0" w:color="000000"/>
            </w:tcBorders>
            <w:shd w:val="clear" w:color="auto" w:fill="auto"/>
            <w:vAlign w:val="center"/>
            <w:hideMark/>
          </w:tcPr>
          <w:p w14:paraId="457B045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1B632C95"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94</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46B2022E"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OCI ubicado en el mayor nivel jerárquico de la estructura orgánica de la entidad.</w:t>
            </w:r>
          </w:p>
        </w:tc>
        <w:tc>
          <w:tcPr>
            <w:tcW w:w="1134" w:type="dxa"/>
            <w:tcBorders>
              <w:top w:val="nil"/>
              <w:left w:val="nil"/>
              <w:bottom w:val="single" w:sz="4" w:space="0" w:color="000000"/>
              <w:right w:val="nil"/>
            </w:tcBorders>
            <w:shd w:val="clear" w:color="auto" w:fill="auto"/>
            <w:vAlign w:val="center"/>
            <w:hideMark/>
          </w:tcPr>
          <w:p w14:paraId="360A8570" w14:textId="3503002B"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142B0"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4CADF4A6" w14:textId="67E335CF" w:rsidR="00AA18A5" w:rsidRPr="00316A71" w:rsidRDefault="00B53A51"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El OCI CONADIS se encuentra ubicado en el mayor nivel jerárquico luego del Presidente y el Consejo Directivo.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88F71C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27785, Ley Orgánica del Sistema Nacional de Control y de la Contraloría General de la República, artículo 17°.</w:t>
            </w:r>
          </w:p>
        </w:tc>
      </w:tr>
      <w:tr w:rsidR="00AA18A5" w:rsidRPr="00316A71" w14:paraId="3D225FBE" w14:textId="77777777" w:rsidTr="005705F7">
        <w:trPr>
          <w:trHeight w:val="765"/>
        </w:trPr>
        <w:tc>
          <w:tcPr>
            <w:tcW w:w="993" w:type="dxa"/>
            <w:tcBorders>
              <w:top w:val="nil"/>
              <w:left w:val="single" w:sz="4" w:space="0" w:color="000000"/>
              <w:bottom w:val="nil"/>
              <w:right w:val="single" w:sz="4" w:space="0" w:color="000000"/>
            </w:tcBorders>
            <w:shd w:val="clear" w:color="auto" w:fill="auto"/>
            <w:vAlign w:val="center"/>
            <w:hideMark/>
          </w:tcPr>
          <w:p w14:paraId="79922846"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t>Información sobre el Órgano de Control Institucional (OCI) - CGR</w:t>
            </w:r>
          </w:p>
        </w:tc>
        <w:tc>
          <w:tcPr>
            <w:tcW w:w="567" w:type="dxa"/>
            <w:tcBorders>
              <w:top w:val="nil"/>
              <w:left w:val="nil"/>
              <w:bottom w:val="single" w:sz="4" w:space="0" w:color="000000"/>
              <w:right w:val="nil"/>
            </w:tcBorders>
            <w:shd w:val="clear" w:color="auto" w:fill="auto"/>
            <w:vAlign w:val="center"/>
            <w:hideMark/>
          </w:tcPr>
          <w:p w14:paraId="77200F72"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23FD78BC"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Concordancia de las funciones del OCI entre el Reglamento de Organización y Funciones de la Entidad y las señaladas en la Directiva de los Órganos de Control Institucional.</w:t>
            </w:r>
          </w:p>
        </w:tc>
        <w:tc>
          <w:tcPr>
            <w:tcW w:w="1134" w:type="dxa"/>
            <w:tcBorders>
              <w:top w:val="nil"/>
              <w:left w:val="nil"/>
              <w:bottom w:val="single" w:sz="4" w:space="0" w:color="000000"/>
              <w:right w:val="nil"/>
            </w:tcBorders>
            <w:shd w:val="clear" w:color="auto" w:fill="auto"/>
            <w:vAlign w:val="center"/>
            <w:hideMark/>
          </w:tcPr>
          <w:p w14:paraId="4E0D8290" w14:textId="4F2A332F"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142B0"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nil"/>
            </w:tcBorders>
            <w:shd w:val="clear" w:color="auto" w:fill="auto"/>
            <w:hideMark/>
          </w:tcPr>
          <w:p w14:paraId="7756A5FA" w14:textId="7BB3CB86" w:rsidR="00AA18A5" w:rsidRPr="00316A71" w:rsidRDefault="00B53A51"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Para la elaboración del Reglamento de Organización y Funciones del CONADIS se solicitó la opinión técnico-legal de la Contraloría General de la República en lo que corresponde a las funciones del OCI, luego de lo cual se procedió a redactar el Art. 18° Funciones del OCI de dicho instrumento de gestión.</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22A5597"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de Contraloría N° 163-2015-CG, que aprueba de la Directiva N° 007-2015-CG/</w:t>
            </w:r>
            <w:r w:rsidR="00342602" w:rsidRPr="00316A71">
              <w:rPr>
                <w:rFonts w:ascii="Arial" w:eastAsia="Times New Roman" w:hAnsi="Arial" w:cs="Arial"/>
                <w:color w:val="000000"/>
                <w:sz w:val="18"/>
                <w:szCs w:val="18"/>
                <w:lang w:eastAsia="es-PE"/>
              </w:rPr>
              <w:t>PROCAL “</w:t>
            </w:r>
            <w:r w:rsidRPr="00316A71">
              <w:rPr>
                <w:rFonts w:ascii="Arial" w:eastAsia="Times New Roman" w:hAnsi="Arial" w:cs="Arial"/>
                <w:color w:val="000000"/>
                <w:sz w:val="18"/>
                <w:szCs w:val="18"/>
                <w:lang w:eastAsia="es-PE"/>
              </w:rPr>
              <w:t>Directiva de los Órganos de Control Institucional", numeral 7.1.7 Funciones del OCI.</w:t>
            </w:r>
          </w:p>
        </w:tc>
      </w:tr>
      <w:tr w:rsidR="00AA18A5" w:rsidRPr="00316A71" w14:paraId="16A284C0" w14:textId="77777777" w:rsidTr="005705F7">
        <w:trPr>
          <w:trHeight w:val="765"/>
        </w:trPr>
        <w:tc>
          <w:tcPr>
            <w:tcW w:w="993" w:type="dxa"/>
            <w:tcBorders>
              <w:top w:val="nil"/>
              <w:left w:val="single" w:sz="4" w:space="0" w:color="000000"/>
              <w:bottom w:val="nil"/>
              <w:right w:val="single" w:sz="4" w:space="0" w:color="000000"/>
            </w:tcBorders>
            <w:shd w:val="clear" w:color="auto" w:fill="auto"/>
            <w:vAlign w:val="center"/>
            <w:hideMark/>
          </w:tcPr>
          <w:p w14:paraId="6ABFC65A"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5A294BBA"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96</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D4B0106"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OCI cuenta con un Jefe designado por la Contraloría General de la República.</w:t>
            </w:r>
          </w:p>
        </w:tc>
        <w:tc>
          <w:tcPr>
            <w:tcW w:w="1134" w:type="dxa"/>
            <w:tcBorders>
              <w:top w:val="nil"/>
              <w:left w:val="nil"/>
              <w:bottom w:val="single" w:sz="4" w:space="0" w:color="000000"/>
              <w:right w:val="nil"/>
            </w:tcBorders>
            <w:shd w:val="clear" w:color="auto" w:fill="auto"/>
            <w:vAlign w:val="center"/>
            <w:hideMark/>
          </w:tcPr>
          <w:p w14:paraId="417336F2" w14:textId="3B93C772"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B53A51" w:rsidRPr="00316A71">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7C0FADD0" w14:textId="3324CDFD" w:rsidR="00AA18A5" w:rsidRPr="00316A71" w:rsidRDefault="00B53A51"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La institución se encuentra en un proceso de implementación del ROF y en ese contexto la implementación de dicho </w:t>
            </w:r>
            <w:r w:rsidRPr="00316A71">
              <w:rPr>
                <w:rFonts w:ascii="Arial" w:eastAsia="Times New Roman" w:hAnsi="Arial" w:cs="Arial"/>
                <w:color w:val="000000"/>
                <w:sz w:val="18"/>
                <w:szCs w:val="18"/>
                <w:lang w:eastAsia="es-PE"/>
              </w:rPr>
              <w:lastRenderedPageBreak/>
              <w:t>órgano de control debidamente dotado de los recursos necesarios para su funcionamiento.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08C04D8"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xml:space="preserve">Ley N° 29555, Ley que implementa la incorporación progresiva de las plazas y presupuesto de los </w:t>
            </w:r>
            <w:r w:rsidRPr="00316A71">
              <w:rPr>
                <w:rFonts w:ascii="Arial" w:eastAsia="Times New Roman" w:hAnsi="Arial" w:cs="Arial"/>
                <w:color w:val="000000"/>
                <w:sz w:val="18"/>
                <w:szCs w:val="18"/>
                <w:lang w:eastAsia="es-PE"/>
              </w:rPr>
              <w:lastRenderedPageBreak/>
              <w:t>Órganos de Control Institucional a la Contraloría General de la República.</w:t>
            </w:r>
          </w:p>
        </w:tc>
      </w:tr>
      <w:tr w:rsidR="00AA18A5" w:rsidRPr="00316A71" w14:paraId="59E26AAE" w14:textId="77777777" w:rsidTr="005705F7">
        <w:trPr>
          <w:trHeight w:val="51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14:paraId="73CB68A7"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lastRenderedPageBreak/>
              <w:t> </w:t>
            </w:r>
          </w:p>
        </w:tc>
        <w:tc>
          <w:tcPr>
            <w:tcW w:w="567" w:type="dxa"/>
            <w:tcBorders>
              <w:top w:val="nil"/>
              <w:left w:val="nil"/>
              <w:bottom w:val="single" w:sz="4" w:space="0" w:color="000000"/>
              <w:right w:val="nil"/>
            </w:tcBorders>
            <w:shd w:val="clear" w:color="auto" w:fill="auto"/>
            <w:vAlign w:val="center"/>
            <w:hideMark/>
          </w:tcPr>
          <w:p w14:paraId="5D7ACF22"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97</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4B692258"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Cobertura de todas las plazas previstas para el OCI. </w:t>
            </w:r>
          </w:p>
        </w:tc>
        <w:tc>
          <w:tcPr>
            <w:tcW w:w="1134" w:type="dxa"/>
            <w:tcBorders>
              <w:top w:val="nil"/>
              <w:left w:val="nil"/>
              <w:bottom w:val="single" w:sz="4" w:space="0" w:color="000000"/>
              <w:right w:val="nil"/>
            </w:tcBorders>
            <w:shd w:val="clear" w:color="auto" w:fill="auto"/>
            <w:vAlign w:val="center"/>
            <w:hideMark/>
          </w:tcPr>
          <w:p w14:paraId="1B575F64" w14:textId="2F572C51"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B53A51" w:rsidRPr="00316A71">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nil"/>
            </w:tcBorders>
            <w:shd w:val="clear" w:color="auto" w:fill="auto"/>
            <w:hideMark/>
          </w:tcPr>
          <w:p w14:paraId="01F3358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A5855D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27785, Ley Orgánica del Sistema Nacional de Control y de la Contraloría General de la República, artículo 17°.</w:t>
            </w:r>
          </w:p>
        </w:tc>
      </w:tr>
      <w:tr w:rsidR="00AA18A5" w:rsidRPr="00316A71" w14:paraId="542DA3F2" w14:textId="77777777" w:rsidTr="005705F7">
        <w:trPr>
          <w:trHeight w:val="102"/>
        </w:trPr>
        <w:tc>
          <w:tcPr>
            <w:tcW w:w="993" w:type="dxa"/>
            <w:tcBorders>
              <w:top w:val="nil"/>
              <w:left w:val="nil"/>
              <w:bottom w:val="nil"/>
              <w:right w:val="nil"/>
            </w:tcBorders>
            <w:shd w:val="clear" w:color="auto" w:fill="auto"/>
            <w:vAlign w:val="center"/>
            <w:hideMark/>
          </w:tcPr>
          <w:p w14:paraId="5E2387E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p>
        </w:tc>
        <w:tc>
          <w:tcPr>
            <w:tcW w:w="567" w:type="dxa"/>
            <w:tcBorders>
              <w:top w:val="nil"/>
              <w:left w:val="nil"/>
              <w:bottom w:val="nil"/>
              <w:right w:val="nil"/>
            </w:tcBorders>
            <w:shd w:val="clear" w:color="auto" w:fill="auto"/>
            <w:vAlign w:val="center"/>
            <w:hideMark/>
          </w:tcPr>
          <w:p w14:paraId="14226C7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1842" w:type="dxa"/>
            <w:tcBorders>
              <w:top w:val="nil"/>
              <w:left w:val="nil"/>
              <w:bottom w:val="nil"/>
              <w:right w:val="nil"/>
            </w:tcBorders>
            <w:shd w:val="clear" w:color="auto" w:fill="auto"/>
            <w:vAlign w:val="center"/>
            <w:hideMark/>
          </w:tcPr>
          <w:p w14:paraId="07A7AAC9"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p>
        </w:tc>
        <w:tc>
          <w:tcPr>
            <w:tcW w:w="1134" w:type="dxa"/>
            <w:tcBorders>
              <w:top w:val="nil"/>
              <w:left w:val="nil"/>
              <w:bottom w:val="nil"/>
              <w:right w:val="nil"/>
            </w:tcBorders>
            <w:shd w:val="clear" w:color="auto" w:fill="auto"/>
            <w:vAlign w:val="center"/>
            <w:hideMark/>
          </w:tcPr>
          <w:p w14:paraId="464F922C" w14:textId="77777777" w:rsidR="00AA18A5" w:rsidRPr="00316A71" w:rsidRDefault="00AA18A5" w:rsidP="0080284B">
            <w:pPr>
              <w:spacing w:after="0" w:line="240" w:lineRule="auto"/>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p>
        </w:tc>
        <w:tc>
          <w:tcPr>
            <w:tcW w:w="2268" w:type="dxa"/>
            <w:tcBorders>
              <w:top w:val="nil"/>
              <w:left w:val="nil"/>
              <w:bottom w:val="nil"/>
              <w:right w:val="nil"/>
            </w:tcBorders>
            <w:shd w:val="clear" w:color="auto" w:fill="auto"/>
            <w:hideMark/>
          </w:tcPr>
          <w:p w14:paraId="75A781D1" w14:textId="77777777" w:rsidR="00AA18A5" w:rsidRPr="00316A71" w:rsidRDefault="00AA18A5" w:rsidP="0080284B">
            <w:pPr>
              <w:spacing w:after="0" w:line="240" w:lineRule="auto"/>
              <w:rPr>
                <w:rFonts w:ascii="Arial" w:eastAsia="Times New Roman" w:hAnsi="Arial" w:cs="Arial"/>
                <w:b/>
                <w:bCs/>
                <w:color w:val="000000"/>
                <w:sz w:val="18"/>
                <w:szCs w:val="18"/>
                <w:lang w:eastAsia="es-PE"/>
              </w:rPr>
            </w:pPr>
          </w:p>
        </w:tc>
        <w:tc>
          <w:tcPr>
            <w:tcW w:w="2268" w:type="dxa"/>
            <w:tcBorders>
              <w:top w:val="nil"/>
              <w:left w:val="nil"/>
              <w:bottom w:val="nil"/>
              <w:right w:val="nil"/>
            </w:tcBorders>
            <w:shd w:val="clear" w:color="auto" w:fill="auto"/>
            <w:vAlign w:val="center"/>
            <w:hideMark/>
          </w:tcPr>
          <w:p w14:paraId="362C14FB" w14:textId="77777777" w:rsidR="00AA18A5" w:rsidRPr="00316A71" w:rsidRDefault="00AA18A5" w:rsidP="0080284B">
            <w:pPr>
              <w:spacing w:after="0" w:line="240" w:lineRule="auto"/>
              <w:rPr>
                <w:rFonts w:ascii="Arial" w:eastAsia="Times New Roman" w:hAnsi="Arial" w:cs="Arial"/>
                <w:sz w:val="18"/>
                <w:szCs w:val="18"/>
                <w:lang w:eastAsia="es-PE"/>
              </w:rPr>
            </w:pPr>
          </w:p>
        </w:tc>
      </w:tr>
      <w:tr w:rsidR="00CF0B7D" w:rsidRPr="00316A71" w14:paraId="3A292AD1" w14:textId="77777777" w:rsidTr="00721D7F">
        <w:trPr>
          <w:trHeight w:val="255"/>
        </w:trPr>
        <w:tc>
          <w:tcPr>
            <w:tcW w:w="9072" w:type="dxa"/>
            <w:gridSpan w:val="6"/>
            <w:tcBorders>
              <w:top w:val="nil"/>
              <w:left w:val="nil"/>
              <w:bottom w:val="nil"/>
              <w:right w:val="nil"/>
            </w:tcBorders>
            <w:shd w:val="clear" w:color="FFFFFF" w:fill="FFFFFF"/>
            <w:noWrap/>
            <w:vAlign w:val="center"/>
            <w:hideMark/>
          </w:tcPr>
          <w:p w14:paraId="2B926C43" w14:textId="32061891" w:rsidR="00CF0B7D" w:rsidRPr="00DC64D0" w:rsidRDefault="00CF0B7D" w:rsidP="00DC64D0">
            <w:pPr>
              <w:pStyle w:val="Ttulo1"/>
              <w:numPr>
                <w:ilvl w:val="0"/>
                <w:numId w:val="28"/>
              </w:numPr>
              <w:spacing w:line="240" w:lineRule="auto"/>
              <w:ind w:left="356" w:hanging="426"/>
              <w:rPr>
                <w:rFonts w:ascii="Arial" w:hAnsi="Arial" w:cs="Arial"/>
                <w:b/>
                <w:color w:val="auto"/>
                <w:sz w:val="22"/>
                <w:szCs w:val="24"/>
              </w:rPr>
            </w:pPr>
            <w:bookmarkStart w:id="13" w:name="_Toc455646674"/>
            <w:r w:rsidRPr="00484AC5">
              <w:rPr>
                <w:rFonts w:ascii="Arial" w:hAnsi="Arial" w:cs="Arial"/>
                <w:b/>
                <w:color w:val="auto"/>
                <w:sz w:val="22"/>
                <w:szCs w:val="24"/>
              </w:rPr>
              <w:t>SISTEMA NACIONAL DE MODERNIZACIÓN DE LA GESTIÓN PÚBLICA</w:t>
            </w:r>
            <w:bookmarkEnd w:id="13"/>
          </w:p>
          <w:p w14:paraId="2B501457" w14:textId="77777777" w:rsidR="00CF0B7D" w:rsidRPr="00316A71" w:rsidRDefault="00CF0B7D" w:rsidP="0080284B">
            <w:pPr>
              <w:spacing w:after="0" w:line="240" w:lineRule="auto"/>
              <w:rPr>
                <w:rFonts w:ascii="Arial" w:eastAsia="Times New Roman" w:hAnsi="Arial" w:cs="Arial"/>
                <w:b/>
                <w:bCs/>
                <w:sz w:val="18"/>
                <w:szCs w:val="18"/>
                <w:lang w:eastAsia="es-PE"/>
              </w:rPr>
            </w:pPr>
          </w:p>
        </w:tc>
      </w:tr>
      <w:tr w:rsidR="00AA18A5" w:rsidRPr="00316A71" w14:paraId="028A4D81" w14:textId="77777777" w:rsidTr="005705F7">
        <w:trPr>
          <w:trHeight w:val="510"/>
        </w:trPr>
        <w:tc>
          <w:tcPr>
            <w:tcW w:w="993" w:type="dxa"/>
            <w:tcBorders>
              <w:top w:val="single" w:sz="4" w:space="0" w:color="auto"/>
              <w:left w:val="single" w:sz="4" w:space="0" w:color="auto"/>
              <w:bottom w:val="nil"/>
              <w:right w:val="single" w:sz="4" w:space="0" w:color="auto"/>
            </w:tcBorders>
            <w:shd w:val="clear" w:color="auto" w:fill="auto"/>
            <w:vAlign w:val="center"/>
            <w:hideMark/>
          </w:tcPr>
          <w:p w14:paraId="585C6C4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single" w:sz="4" w:space="0" w:color="000000"/>
              <w:left w:val="nil"/>
              <w:bottom w:val="single" w:sz="4" w:space="0" w:color="000000"/>
              <w:right w:val="nil"/>
            </w:tcBorders>
            <w:shd w:val="clear" w:color="auto" w:fill="F2F2F2" w:themeFill="background1" w:themeFillShade="F2"/>
            <w:vAlign w:val="center"/>
            <w:hideMark/>
          </w:tcPr>
          <w:p w14:paraId="6CB24C76"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b/>
                <w:bCs/>
                <w:sz w:val="18"/>
                <w:szCs w:val="18"/>
                <w:lang w:eastAsia="es-PE"/>
              </w:rPr>
              <w:t>#</w:t>
            </w:r>
          </w:p>
        </w:tc>
        <w:tc>
          <w:tcPr>
            <w:tcW w:w="1842" w:type="dxa"/>
            <w:tcBorders>
              <w:top w:val="single" w:sz="4" w:space="0" w:color="000000"/>
              <w:left w:val="single" w:sz="4" w:space="0" w:color="000000"/>
              <w:bottom w:val="nil"/>
              <w:right w:val="nil"/>
            </w:tcBorders>
            <w:shd w:val="clear" w:color="auto" w:fill="F2F2F2" w:themeFill="background1" w:themeFillShade="F2"/>
            <w:vAlign w:val="center"/>
            <w:hideMark/>
          </w:tcPr>
          <w:p w14:paraId="0F2C29F4" w14:textId="77777777" w:rsidR="00AA18A5" w:rsidRPr="00316A71" w:rsidRDefault="00AA18A5"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Información o documentación con la que cuenta la entidad, sujeta a verificación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23C73"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Respuesta </w:t>
            </w:r>
            <w:r w:rsidRPr="00316A71">
              <w:rPr>
                <w:rFonts w:ascii="Arial" w:eastAsia="Times New Roman" w:hAnsi="Arial" w:cs="Arial"/>
                <w:b/>
                <w:bCs/>
                <w:sz w:val="18"/>
                <w:szCs w:val="18"/>
                <w:lang w:eastAsia="es-PE"/>
              </w:rPr>
              <w:br/>
              <w:t>(SI / NO / No aplica)</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E5D434"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xml:space="preserve">Observaciones </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0AB339" w14:textId="77777777" w:rsidR="00AA18A5" w:rsidRPr="00316A71" w:rsidRDefault="00AA18A5" w:rsidP="0080284B">
            <w:pPr>
              <w:spacing w:after="0" w:line="240" w:lineRule="auto"/>
              <w:jc w:val="center"/>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Base Legal</w:t>
            </w:r>
          </w:p>
        </w:tc>
      </w:tr>
      <w:tr w:rsidR="004451DD" w:rsidRPr="00316A71" w14:paraId="57CF9C02" w14:textId="77777777" w:rsidTr="005705F7">
        <w:trPr>
          <w:trHeight w:val="414"/>
        </w:trPr>
        <w:tc>
          <w:tcPr>
            <w:tcW w:w="993" w:type="dxa"/>
            <w:tcBorders>
              <w:top w:val="nil"/>
              <w:left w:val="single" w:sz="4" w:space="0" w:color="auto"/>
              <w:bottom w:val="nil"/>
              <w:right w:val="single" w:sz="4" w:space="0" w:color="auto"/>
            </w:tcBorders>
            <w:shd w:val="clear" w:color="auto" w:fill="auto"/>
            <w:vAlign w:val="center"/>
            <w:hideMark/>
          </w:tcPr>
          <w:p w14:paraId="0ECBFF65" w14:textId="77777777" w:rsidR="004451DD" w:rsidRPr="00316A71" w:rsidRDefault="004451DD"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43117BA4" w14:textId="77777777" w:rsidR="004451DD" w:rsidRPr="00316A71" w:rsidRDefault="004451DD"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264EC4" w14:textId="29258A67" w:rsidR="004451DD" w:rsidRPr="00316A71" w:rsidRDefault="004451DD" w:rsidP="0080284B">
            <w:pPr>
              <w:spacing w:after="0" w:line="240" w:lineRule="auto"/>
              <w:jc w:val="both"/>
              <w:rPr>
                <w:rFonts w:ascii="Arial" w:eastAsia="Times New Roman" w:hAnsi="Arial" w:cs="Arial"/>
                <w:b/>
                <w:bCs/>
                <w:sz w:val="18"/>
                <w:szCs w:val="18"/>
                <w:lang w:eastAsia="es-PE"/>
              </w:rPr>
            </w:pPr>
            <w:r w:rsidRPr="00316A71">
              <w:rPr>
                <w:rFonts w:ascii="Arial" w:eastAsia="Times New Roman" w:hAnsi="Arial" w:cs="Arial"/>
                <w:b/>
                <w:bCs/>
                <w:color w:val="000000"/>
                <w:sz w:val="18"/>
                <w:szCs w:val="18"/>
                <w:lang w:eastAsia="es-PE"/>
              </w:rPr>
              <w:t>1. GESTIÓN POR PROCESOS, SIMPLIFICACIÓN ADMINISTRATIVA Y ORGANIZACIÓN INSTITUCIONAL</w:t>
            </w:r>
          </w:p>
          <w:p w14:paraId="7B78793A" w14:textId="5F8B0406" w:rsidR="004451DD" w:rsidRPr="00316A71" w:rsidRDefault="004451DD" w:rsidP="0080284B">
            <w:pPr>
              <w:spacing w:after="0" w:line="240" w:lineRule="auto"/>
              <w:rPr>
                <w:rFonts w:ascii="Arial" w:eastAsia="Times New Roman" w:hAnsi="Arial" w:cs="Arial"/>
                <w:b/>
                <w:bCs/>
                <w:sz w:val="18"/>
                <w:szCs w:val="18"/>
                <w:lang w:eastAsia="es-PE"/>
              </w:rPr>
            </w:pPr>
            <w:r w:rsidRPr="00316A71">
              <w:rPr>
                <w:rFonts w:ascii="Arial" w:eastAsia="Times New Roman" w:hAnsi="Arial" w:cs="Arial"/>
                <w:b/>
                <w:bCs/>
                <w:sz w:val="18"/>
                <w:szCs w:val="18"/>
                <w:lang w:eastAsia="es-PE"/>
              </w:rPr>
              <w:t> </w:t>
            </w:r>
          </w:p>
        </w:tc>
      </w:tr>
      <w:tr w:rsidR="00AA18A5" w:rsidRPr="00316A71" w14:paraId="495AB132" w14:textId="77777777" w:rsidTr="005705F7">
        <w:trPr>
          <w:trHeight w:val="765"/>
        </w:trPr>
        <w:tc>
          <w:tcPr>
            <w:tcW w:w="993" w:type="dxa"/>
            <w:tcBorders>
              <w:top w:val="nil"/>
              <w:left w:val="single" w:sz="4" w:space="0" w:color="auto"/>
              <w:bottom w:val="nil"/>
              <w:right w:val="single" w:sz="4" w:space="0" w:color="auto"/>
            </w:tcBorders>
            <w:shd w:val="clear" w:color="auto" w:fill="auto"/>
            <w:vAlign w:val="center"/>
            <w:hideMark/>
          </w:tcPr>
          <w:p w14:paraId="52A0CEF8"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7E30DC8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338A12F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TUPA actualizado según metodología de Simplificación Administrativa. (Indicar en el rubro observaciones si se encuentra aprobado, en proceso de aprobación o pendiente de actualizar).</w:t>
            </w:r>
          </w:p>
        </w:tc>
        <w:tc>
          <w:tcPr>
            <w:tcW w:w="1134" w:type="dxa"/>
            <w:tcBorders>
              <w:top w:val="nil"/>
              <w:left w:val="nil"/>
              <w:bottom w:val="single" w:sz="4" w:space="0" w:color="000000"/>
              <w:right w:val="nil"/>
            </w:tcBorders>
            <w:shd w:val="clear" w:color="auto" w:fill="auto"/>
            <w:vAlign w:val="center"/>
            <w:hideMark/>
          </w:tcPr>
          <w:p w14:paraId="530696C6" w14:textId="120A7118" w:rsidR="00AA18A5" w:rsidRPr="00316A71" w:rsidRDefault="00AA18A5" w:rsidP="00945CBC">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945CBC">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single" w:sz="4" w:space="0" w:color="auto"/>
            </w:tcBorders>
            <w:shd w:val="clear" w:color="auto" w:fill="auto"/>
            <w:hideMark/>
          </w:tcPr>
          <w:p w14:paraId="3ED30C3C" w14:textId="5F814784" w:rsidR="00AA18A5" w:rsidRPr="00316A71" w:rsidRDefault="007D5AA3" w:rsidP="005C0E7D">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E</w:t>
            </w:r>
            <w:r w:rsidR="00945CBC">
              <w:rPr>
                <w:rFonts w:ascii="Arial" w:eastAsia="Times New Roman" w:hAnsi="Arial" w:cs="Arial"/>
                <w:color w:val="000000"/>
                <w:sz w:val="18"/>
                <w:szCs w:val="18"/>
                <w:lang w:eastAsia="es-PE"/>
              </w:rPr>
              <w:t xml:space="preserve">n proceso de </w:t>
            </w:r>
            <w:r w:rsidR="005C0E7D">
              <w:rPr>
                <w:rFonts w:ascii="Arial" w:eastAsia="Times New Roman" w:hAnsi="Arial" w:cs="Arial"/>
                <w:color w:val="000000"/>
                <w:sz w:val="18"/>
                <w:szCs w:val="18"/>
                <w:lang w:eastAsia="es-PE"/>
              </w:rPr>
              <w:t>validación. Informe N° 121-2016-CONADIS/OAJ</w:t>
            </w:r>
          </w:p>
        </w:tc>
        <w:tc>
          <w:tcPr>
            <w:tcW w:w="2268" w:type="dxa"/>
            <w:tcBorders>
              <w:top w:val="nil"/>
              <w:left w:val="nil"/>
              <w:bottom w:val="single" w:sz="4" w:space="0" w:color="auto"/>
              <w:right w:val="single" w:sz="4" w:space="0" w:color="auto"/>
            </w:tcBorders>
            <w:shd w:val="clear" w:color="auto" w:fill="auto"/>
            <w:vAlign w:val="center"/>
            <w:hideMark/>
          </w:tcPr>
          <w:p w14:paraId="41893FA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27444, Ley del Procedimiento Administrativo General, y modificatorias, artículo 38.8.</w:t>
            </w:r>
          </w:p>
        </w:tc>
      </w:tr>
      <w:tr w:rsidR="00AA18A5" w:rsidRPr="00316A71" w14:paraId="53A06596" w14:textId="77777777" w:rsidTr="005705F7">
        <w:trPr>
          <w:trHeight w:val="1020"/>
        </w:trPr>
        <w:tc>
          <w:tcPr>
            <w:tcW w:w="993" w:type="dxa"/>
            <w:tcBorders>
              <w:top w:val="nil"/>
              <w:left w:val="single" w:sz="4" w:space="0" w:color="auto"/>
              <w:bottom w:val="nil"/>
              <w:right w:val="single" w:sz="4" w:space="0" w:color="auto"/>
            </w:tcBorders>
            <w:shd w:val="clear" w:color="auto" w:fill="auto"/>
            <w:vAlign w:val="center"/>
            <w:hideMark/>
          </w:tcPr>
          <w:p w14:paraId="374C9D5C"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113DB63B"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99</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784A6D1"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Documento por el cual se conforma el equipo de mejora continua para la implementación de la Simplificación Administrativa.</w:t>
            </w:r>
          </w:p>
        </w:tc>
        <w:tc>
          <w:tcPr>
            <w:tcW w:w="1134" w:type="dxa"/>
            <w:tcBorders>
              <w:top w:val="nil"/>
              <w:left w:val="nil"/>
              <w:bottom w:val="single" w:sz="4" w:space="0" w:color="000000"/>
              <w:right w:val="nil"/>
            </w:tcBorders>
            <w:shd w:val="clear" w:color="auto" w:fill="auto"/>
            <w:vAlign w:val="center"/>
            <w:hideMark/>
          </w:tcPr>
          <w:p w14:paraId="070047F1" w14:textId="50A74BB9"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7D5AA3"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30D49BE1" w14:textId="40073EC5" w:rsidR="00AA18A5" w:rsidRPr="00316A71" w:rsidRDefault="007D5AA3"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de Presidencia N° 029-2016-CONADIS/PRE.</w:t>
            </w:r>
          </w:p>
        </w:tc>
        <w:tc>
          <w:tcPr>
            <w:tcW w:w="2268" w:type="dxa"/>
            <w:tcBorders>
              <w:top w:val="nil"/>
              <w:left w:val="nil"/>
              <w:bottom w:val="single" w:sz="4" w:space="0" w:color="auto"/>
              <w:right w:val="single" w:sz="4" w:space="0" w:color="auto"/>
            </w:tcBorders>
            <w:shd w:val="clear" w:color="auto" w:fill="auto"/>
            <w:vAlign w:val="center"/>
            <w:hideMark/>
          </w:tcPr>
          <w:p w14:paraId="676CCA7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Decreto Supremo N° 007-2011-PCM, que aprueba la Metodología de Simplificación Administrativa y establece disposiciones para su implementación, para la mejora de los procedimientos administrativos y servicios prestados en exclusividad, numeral 4.1.1.</w:t>
            </w:r>
          </w:p>
        </w:tc>
      </w:tr>
      <w:tr w:rsidR="00AA18A5" w:rsidRPr="00316A71" w14:paraId="31AE7D09" w14:textId="77777777" w:rsidTr="005705F7">
        <w:trPr>
          <w:trHeight w:val="1365"/>
        </w:trPr>
        <w:tc>
          <w:tcPr>
            <w:tcW w:w="993" w:type="dxa"/>
            <w:tcBorders>
              <w:top w:val="nil"/>
              <w:left w:val="single" w:sz="4" w:space="0" w:color="auto"/>
              <w:bottom w:val="nil"/>
              <w:right w:val="single" w:sz="4" w:space="0" w:color="auto"/>
            </w:tcBorders>
            <w:shd w:val="clear" w:color="auto" w:fill="auto"/>
            <w:vAlign w:val="center"/>
            <w:hideMark/>
          </w:tcPr>
          <w:p w14:paraId="4B661F55"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27CCD2AD"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77BB05AB" w14:textId="3A4AF95D"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Informe sobre actividades desarrolladas y resultados alcanzados por el equipo de mejora </w:t>
            </w:r>
            <w:proofErr w:type="gramStart"/>
            <w:r w:rsidR="00AB7850" w:rsidRPr="00316A71">
              <w:rPr>
                <w:rFonts w:ascii="Arial" w:eastAsia="Times New Roman" w:hAnsi="Arial" w:cs="Arial"/>
                <w:color w:val="000000"/>
                <w:sz w:val="18"/>
                <w:szCs w:val="18"/>
                <w:lang w:eastAsia="es-PE"/>
              </w:rPr>
              <w:t>continua</w:t>
            </w:r>
            <w:proofErr w:type="gramEnd"/>
            <w:r w:rsidRPr="00316A71">
              <w:rPr>
                <w:rFonts w:ascii="Arial" w:eastAsia="Times New Roman" w:hAnsi="Arial" w:cs="Arial"/>
                <w:color w:val="000000"/>
                <w:sz w:val="18"/>
                <w:szCs w:val="18"/>
                <w:lang w:eastAsia="es-PE"/>
              </w:rPr>
              <w:t xml:space="preserve"> para la implementación de la Simplificación Administrativa, según detalle del Anexo N° 11, el cual debe adjuntarse al Informe para la Transferencia de Gestión.</w:t>
            </w:r>
          </w:p>
        </w:tc>
        <w:tc>
          <w:tcPr>
            <w:tcW w:w="1134" w:type="dxa"/>
            <w:tcBorders>
              <w:top w:val="nil"/>
              <w:left w:val="nil"/>
              <w:bottom w:val="single" w:sz="4" w:space="0" w:color="000000"/>
              <w:right w:val="nil"/>
            </w:tcBorders>
            <w:shd w:val="clear" w:color="auto" w:fill="auto"/>
            <w:vAlign w:val="center"/>
            <w:hideMark/>
          </w:tcPr>
          <w:p w14:paraId="5CD5749E" w14:textId="70FFD585" w:rsidR="00AA18A5" w:rsidRPr="00316A71" w:rsidRDefault="007D5AA3"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No aplica</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03E7C93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6E1EE11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Buenas prácticas de Gestión.</w:t>
            </w:r>
          </w:p>
        </w:tc>
      </w:tr>
      <w:tr w:rsidR="00AA18A5" w:rsidRPr="00316A71" w14:paraId="04CC67C9" w14:textId="77777777" w:rsidTr="005705F7">
        <w:trPr>
          <w:trHeight w:val="1230"/>
        </w:trPr>
        <w:tc>
          <w:tcPr>
            <w:tcW w:w="993" w:type="dxa"/>
            <w:tcBorders>
              <w:top w:val="nil"/>
              <w:left w:val="single" w:sz="4" w:space="0" w:color="auto"/>
              <w:bottom w:val="nil"/>
              <w:right w:val="single" w:sz="4" w:space="0" w:color="auto"/>
            </w:tcBorders>
            <w:shd w:val="clear" w:color="auto" w:fill="auto"/>
            <w:vAlign w:val="center"/>
            <w:hideMark/>
          </w:tcPr>
          <w:p w14:paraId="0DFF8CFA" w14:textId="77777777" w:rsidR="00AA18A5" w:rsidRPr="00316A71" w:rsidRDefault="00AA18A5" w:rsidP="0080284B">
            <w:pPr>
              <w:spacing w:after="0" w:line="240" w:lineRule="auto"/>
              <w:jc w:val="center"/>
              <w:rPr>
                <w:rFonts w:ascii="Arial" w:eastAsia="Times New Roman" w:hAnsi="Arial" w:cs="Arial"/>
                <w:b/>
                <w:color w:val="000000"/>
                <w:sz w:val="18"/>
                <w:szCs w:val="18"/>
                <w:lang w:eastAsia="es-PE"/>
              </w:rPr>
            </w:pPr>
            <w:r w:rsidRPr="00316A71">
              <w:rPr>
                <w:rFonts w:ascii="Arial" w:eastAsia="Times New Roman" w:hAnsi="Arial" w:cs="Arial"/>
                <w:b/>
                <w:color w:val="000000"/>
                <w:sz w:val="18"/>
                <w:szCs w:val="18"/>
                <w:lang w:eastAsia="es-PE"/>
              </w:rPr>
              <w:lastRenderedPageBreak/>
              <w:t>Secretaría de Gestión Pública - PCM</w:t>
            </w:r>
          </w:p>
        </w:tc>
        <w:tc>
          <w:tcPr>
            <w:tcW w:w="567" w:type="dxa"/>
            <w:tcBorders>
              <w:top w:val="nil"/>
              <w:left w:val="nil"/>
              <w:bottom w:val="single" w:sz="4" w:space="0" w:color="000000"/>
              <w:right w:val="nil"/>
            </w:tcBorders>
            <w:shd w:val="clear" w:color="auto" w:fill="auto"/>
            <w:vAlign w:val="center"/>
            <w:hideMark/>
          </w:tcPr>
          <w:p w14:paraId="1FD009F8"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B1B3CF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Ley de Organización y Funciones y/o Reglamento de Organización y Funciones actualizado en el marco de lo dispuesto por la Ley Orgánica de Poder Ejecutivo (Indicar en las observaciones si se encuentra pendiente de actualizar, en proceso o aprobado). </w:t>
            </w:r>
          </w:p>
        </w:tc>
        <w:tc>
          <w:tcPr>
            <w:tcW w:w="1134" w:type="dxa"/>
            <w:tcBorders>
              <w:top w:val="nil"/>
              <w:left w:val="nil"/>
              <w:bottom w:val="single" w:sz="4" w:space="0" w:color="000000"/>
              <w:right w:val="nil"/>
            </w:tcBorders>
            <w:shd w:val="clear" w:color="auto" w:fill="auto"/>
            <w:vAlign w:val="center"/>
            <w:hideMark/>
          </w:tcPr>
          <w:p w14:paraId="2EFDDF31" w14:textId="21AF33DF"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7D5AA3"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5C681505" w14:textId="78E55996" w:rsidR="00AA18A5" w:rsidRPr="00316A71" w:rsidRDefault="007D5AA3"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Aprobado por el Decreto Supremo N° 002-2016-MIMP</w:t>
            </w:r>
            <w:r w:rsidR="00E96859" w:rsidRPr="00316A71">
              <w:rPr>
                <w:rFonts w:ascii="Arial" w:eastAsia="Times New Roman" w:hAnsi="Arial" w:cs="Arial"/>
                <w:color w:val="000000"/>
                <w:sz w:val="18"/>
                <w:szCs w:val="18"/>
                <w:lang w:eastAsia="es-PE"/>
              </w:rPr>
              <w:t>.</w:t>
            </w:r>
          </w:p>
        </w:tc>
        <w:tc>
          <w:tcPr>
            <w:tcW w:w="2268" w:type="dxa"/>
            <w:tcBorders>
              <w:top w:val="nil"/>
              <w:left w:val="nil"/>
              <w:bottom w:val="single" w:sz="4" w:space="0" w:color="auto"/>
              <w:right w:val="single" w:sz="4" w:space="0" w:color="auto"/>
            </w:tcBorders>
            <w:shd w:val="clear" w:color="auto" w:fill="auto"/>
            <w:vAlign w:val="center"/>
            <w:hideMark/>
          </w:tcPr>
          <w:p w14:paraId="1FFB3FD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Ley N° 29158, Ley Orgánica del Poder Ejecutivo, artículo 22.4.             </w:t>
            </w:r>
          </w:p>
        </w:tc>
      </w:tr>
      <w:tr w:rsidR="00AA18A5" w:rsidRPr="00316A71" w14:paraId="51FA6F22" w14:textId="77777777" w:rsidTr="005705F7">
        <w:trPr>
          <w:trHeight w:val="255"/>
        </w:trPr>
        <w:tc>
          <w:tcPr>
            <w:tcW w:w="993" w:type="dxa"/>
            <w:tcBorders>
              <w:top w:val="nil"/>
              <w:left w:val="single" w:sz="4" w:space="0" w:color="auto"/>
              <w:bottom w:val="nil"/>
              <w:right w:val="single" w:sz="4" w:space="0" w:color="auto"/>
            </w:tcBorders>
            <w:shd w:val="clear" w:color="auto" w:fill="auto"/>
            <w:vAlign w:val="center"/>
            <w:hideMark/>
          </w:tcPr>
          <w:p w14:paraId="30B62D3D"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57F23EDF"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362D652" w14:textId="77777777" w:rsidR="00AA18A5" w:rsidRPr="00316A71" w:rsidRDefault="00AA18A5" w:rsidP="0080284B">
            <w:pPr>
              <w:spacing w:after="0" w:line="240" w:lineRule="auto"/>
              <w:jc w:val="both"/>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2. GOBIERNO ABIERTO</w:t>
            </w:r>
          </w:p>
        </w:tc>
        <w:tc>
          <w:tcPr>
            <w:tcW w:w="1134" w:type="dxa"/>
            <w:tcBorders>
              <w:top w:val="nil"/>
              <w:left w:val="nil"/>
              <w:bottom w:val="single" w:sz="4" w:space="0" w:color="auto"/>
              <w:right w:val="single" w:sz="4" w:space="0" w:color="auto"/>
            </w:tcBorders>
            <w:shd w:val="clear" w:color="auto" w:fill="auto"/>
            <w:hideMark/>
          </w:tcPr>
          <w:p w14:paraId="01C4AB16" w14:textId="77777777" w:rsidR="00AA18A5" w:rsidRPr="00316A71" w:rsidRDefault="00AA18A5" w:rsidP="0080284B">
            <w:pPr>
              <w:spacing w:after="0" w:line="240" w:lineRule="auto"/>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hideMark/>
          </w:tcPr>
          <w:p w14:paraId="70E40D4F"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77DF70E1"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r>
      <w:tr w:rsidR="00AA18A5" w:rsidRPr="00316A71" w14:paraId="0C03ABF4" w14:textId="77777777" w:rsidTr="005705F7">
        <w:trPr>
          <w:trHeight w:val="510"/>
        </w:trPr>
        <w:tc>
          <w:tcPr>
            <w:tcW w:w="993" w:type="dxa"/>
            <w:tcBorders>
              <w:top w:val="nil"/>
              <w:left w:val="single" w:sz="4" w:space="0" w:color="auto"/>
              <w:bottom w:val="nil"/>
              <w:right w:val="single" w:sz="4" w:space="0" w:color="auto"/>
            </w:tcBorders>
            <w:shd w:val="clear" w:color="auto" w:fill="auto"/>
            <w:vAlign w:val="center"/>
            <w:hideMark/>
          </w:tcPr>
          <w:p w14:paraId="0F864DE3"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2E66AB79"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33CD08AA"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Responsable designado formalmente para la Atención del Acceso a la Información Pública.</w:t>
            </w:r>
          </w:p>
        </w:tc>
        <w:tc>
          <w:tcPr>
            <w:tcW w:w="1134" w:type="dxa"/>
            <w:tcBorders>
              <w:top w:val="nil"/>
              <w:left w:val="nil"/>
              <w:bottom w:val="single" w:sz="4" w:space="0" w:color="000000"/>
              <w:right w:val="nil"/>
            </w:tcBorders>
            <w:shd w:val="clear" w:color="auto" w:fill="auto"/>
            <w:vAlign w:val="center"/>
            <w:hideMark/>
          </w:tcPr>
          <w:p w14:paraId="5BD23514" w14:textId="5D9B0B1A"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E96859"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2A4B1982" w14:textId="2D63EAB4" w:rsidR="00AA18A5" w:rsidRPr="00316A71" w:rsidRDefault="00E96859"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xml:space="preserve">Resolución de Presidencia N° 009-2016-CONADIS/PRE </w:t>
            </w:r>
          </w:p>
        </w:tc>
        <w:tc>
          <w:tcPr>
            <w:tcW w:w="2268" w:type="dxa"/>
            <w:tcBorders>
              <w:top w:val="nil"/>
              <w:left w:val="nil"/>
              <w:bottom w:val="single" w:sz="4" w:space="0" w:color="auto"/>
              <w:right w:val="single" w:sz="4" w:space="0" w:color="auto"/>
            </w:tcBorders>
            <w:shd w:val="clear" w:color="auto" w:fill="auto"/>
            <w:vAlign w:val="center"/>
            <w:hideMark/>
          </w:tcPr>
          <w:p w14:paraId="1E1E508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27806, Ley de Transparencia y de Acceso a la Información Pública, artículo 3°.</w:t>
            </w:r>
          </w:p>
        </w:tc>
      </w:tr>
      <w:tr w:rsidR="00AA18A5" w:rsidRPr="00316A71" w14:paraId="3B617BDD" w14:textId="77777777" w:rsidTr="005705F7">
        <w:trPr>
          <w:trHeight w:val="510"/>
        </w:trPr>
        <w:tc>
          <w:tcPr>
            <w:tcW w:w="993" w:type="dxa"/>
            <w:tcBorders>
              <w:top w:val="nil"/>
              <w:left w:val="single" w:sz="4" w:space="0" w:color="auto"/>
              <w:bottom w:val="nil"/>
              <w:right w:val="single" w:sz="4" w:space="0" w:color="auto"/>
            </w:tcBorders>
            <w:shd w:val="clear" w:color="auto" w:fill="auto"/>
            <w:vAlign w:val="center"/>
            <w:hideMark/>
          </w:tcPr>
          <w:p w14:paraId="03E85482"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02FEC0CB"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103</w:t>
            </w:r>
          </w:p>
        </w:tc>
        <w:tc>
          <w:tcPr>
            <w:tcW w:w="1842" w:type="dxa"/>
            <w:tcBorders>
              <w:top w:val="nil"/>
              <w:left w:val="single" w:sz="4" w:space="0" w:color="auto"/>
              <w:bottom w:val="nil"/>
              <w:right w:val="single" w:sz="4" w:space="0" w:color="auto"/>
            </w:tcBorders>
            <w:shd w:val="clear" w:color="auto" w:fill="auto"/>
            <w:noWrap/>
            <w:vAlign w:val="center"/>
            <w:hideMark/>
          </w:tcPr>
          <w:p w14:paraId="0236DCC1"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Responsable designado formalmente para el Portal de Transparencia Estándar.</w:t>
            </w:r>
          </w:p>
        </w:tc>
        <w:tc>
          <w:tcPr>
            <w:tcW w:w="1134" w:type="dxa"/>
            <w:tcBorders>
              <w:top w:val="nil"/>
              <w:left w:val="nil"/>
              <w:bottom w:val="single" w:sz="4" w:space="0" w:color="000000"/>
              <w:right w:val="nil"/>
            </w:tcBorders>
            <w:shd w:val="clear" w:color="auto" w:fill="auto"/>
            <w:vAlign w:val="center"/>
            <w:hideMark/>
          </w:tcPr>
          <w:p w14:paraId="0DBF83A7" w14:textId="6D2FD35B" w:rsidR="00AA18A5" w:rsidRPr="00316A71" w:rsidRDefault="00E96859"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SI</w:t>
            </w:r>
            <w:r w:rsidR="00AA18A5" w:rsidRPr="00316A71">
              <w:rPr>
                <w:rFonts w:ascii="Arial" w:eastAsia="Times New Roman" w:hAnsi="Arial" w:cs="Arial"/>
                <w:b/>
                <w:bCs/>
                <w:color w:val="000000"/>
                <w:sz w:val="18"/>
                <w:szCs w:val="18"/>
                <w:lang w:eastAsia="es-PE"/>
              </w:rPr>
              <w:t> </w:t>
            </w:r>
          </w:p>
        </w:tc>
        <w:tc>
          <w:tcPr>
            <w:tcW w:w="2268" w:type="dxa"/>
            <w:tcBorders>
              <w:top w:val="nil"/>
              <w:left w:val="single" w:sz="4" w:space="0" w:color="auto"/>
              <w:bottom w:val="single" w:sz="4" w:space="0" w:color="auto"/>
              <w:right w:val="single" w:sz="4" w:space="0" w:color="auto"/>
            </w:tcBorders>
            <w:shd w:val="clear" w:color="auto" w:fill="auto"/>
            <w:hideMark/>
          </w:tcPr>
          <w:p w14:paraId="072A563D" w14:textId="3EFF7560" w:rsidR="00AA18A5" w:rsidRPr="00316A71" w:rsidRDefault="00E96859"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Jefe de la Unidad de Tecnologías de Información – UTI.</w:t>
            </w:r>
            <w:r w:rsidR="00AA18A5" w:rsidRPr="00316A71">
              <w:rPr>
                <w:rFonts w:ascii="Arial" w:eastAsia="Times New Roman" w:hAnsi="Arial" w:cs="Arial"/>
                <w:color w:val="000000"/>
                <w:sz w:val="18"/>
                <w:szCs w:val="18"/>
                <w:lang w:eastAsia="es-PE"/>
              </w:rPr>
              <w:t> </w:t>
            </w:r>
            <w:r w:rsidR="005C594B">
              <w:rPr>
                <w:rFonts w:ascii="Arial" w:eastAsia="Times New Roman" w:hAnsi="Arial" w:cs="Arial"/>
                <w:color w:val="000000"/>
                <w:sz w:val="18"/>
                <w:szCs w:val="18"/>
                <w:lang w:eastAsia="es-PE"/>
              </w:rPr>
              <w:t>Resolución N° 57-2015-CONADIS/PRE</w:t>
            </w:r>
          </w:p>
        </w:tc>
        <w:tc>
          <w:tcPr>
            <w:tcW w:w="2268" w:type="dxa"/>
            <w:tcBorders>
              <w:top w:val="nil"/>
              <w:left w:val="nil"/>
              <w:bottom w:val="nil"/>
              <w:right w:val="single" w:sz="4" w:space="0" w:color="auto"/>
            </w:tcBorders>
            <w:shd w:val="clear" w:color="auto" w:fill="auto"/>
            <w:vAlign w:val="center"/>
            <w:hideMark/>
          </w:tcPr>
          <w:p w14:paraId="7E3B135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Ley N° 27806, Ley de Transparencia y de Acceso a la Información Pública, artículo 5°.</w:t>
            </w:r>
          </w:p>
        </w:tc>
      </w:tr>
      <w:tr w:rsidR="00AA18A5" w:rsidRPr="00316A71" w14:paraId="1D46DDC5" w14:textId="77777777" w:rsidTr="005705F7">
        <w:trPr>
          <w:trHeight w:val="1020"/>
        </w:trPr>
        <w:tc>
          <w:tcPr>
            <w:tcW w:w="993" w:type="dxa"/>
            <w:tcBorders>
              <w:top w:val="nil"/>
              <w:left w:val="single" w:sz="4" w:space="0" w:color="auto"/>
              <w:bottom w:val="nil"/>
              <w:right w:val="single" w:sz="4" w:space="0" w:color="auto"/>
            </w:tcBorders>
            <w:shd w:val="clear" w:color="auto" w:fill="auto"/>
            <w:vAlign w:val="center"/>
            <w:hideMark/>
          </w:tcPr>
          <w:p w14:paraId="25D9A8C6"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2A2C8574"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87E99"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Reporte del Portal de Transparencia a la fecha de corte; presentando información actualizada por rubro temático a la fecha que establece la normativa, según detalle del Anexo N° 12, el cual debe adjuntarse al Informe para la Transferencia de Gestión.</w:t>
            </w:r>
          </w:p>
        </w:tc>
        <w:tc>
          <w:tcPr>
            <w:tcW w:w="1134" w:type="dxa"/>
            <w:tcBorders>
              <w:top w:val="nil"/>
              <w:left w:val="nil"/>
              <w:bottom w:val="single" w:sz="4" w:space="0" w:color="000000"/>
              <w:right w:val="nil"/>
            </w:tcBorders>
            <w:shd w:val="clear" w:color="auto" w:fill="auto"/>
            <w:vAlign w:val="center"/>
            <w:hideMark/>
          </w:tcPr>
          <w:p w14:paraId="25ED63B0" w14:textId="7FFFDE83" w:rsidR="00AA18A5" w:rsidRPr="00316A71" w:rsidRDefault="00AA18A5" w:rsidP="0080284B">
            <w:pPr>
              <w:spacing w:after="0" w:line="240" w:lineRule="auto"/>
              <w:jc w:val="center"/>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r w:rsidR="00E96859" w:rsidRPr="00316A71">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1F1621F1" w14:textId="0860EE2F" w:rsidR="00AA18A5" w:rsidRPr="00316A71" w:rsidRDefault="00B57150"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Informe 55-2016-CONADIS/OAD/UTI. </w:t>
            </w:r>
            <w:proofErr w:type="spellStart"/>
            <w:r>
              <w:rPr>
                <w:rFonts w:ascii="Arial" w:eastAsia="Times New Roman" w:hAnsi="Arial" w:cs="Arial"/>
                <w:color w:val="000000"/>
                <w:sz w:val="18"/>
                <w:szCs w:val="18"/>
                <w:lang w:eastAsia="es-PE"/>
              </w:rPr>
              <w:t>Print</w:t>
            </w:r>
            <w:proofErr w:type="spellEnd"/>
            <w:r>
              <w:rPr>
                <w:rFonts w:ascii="Arial" w:eastAsia="Times New Roman" w:hAnsi="Arial" w:cs="Arial"/>
                <w:color w:val="000000"/>
                <w:sz w:val="18"/>
                <w:szCs w:val="18"/>
                <w:lang w:eastAsia="es-PE"/>
              </w:rPr>
              <w:t xml:space="preserve"> </w:t>
            </w:r>
            <w:r w:rsidR="00B74CC0">
              <w:rPr>
                <w:rFonts w:ascii="Arial" w:eastAsia="Times New Roman" w:hAnsi="Arial" w:cs="Arial"/>
                <w:color w:val="000000"/>
                <w:sz w:val="18"/>
                <w:szCs w:val="18"/>
                <w:lang w:eastAsia="es-PE"/>
              </w:rPr>
              <w:t>página</w:t>
            </w:r>
            <w:r>
              <w:rPr>
                <w:rFonts w:ascii="Arial" w:eastAsia="Times New Roman" w:hAnsi="Arial" w:cs="Arial"/>
                <w:color w:val="000000"/>
                <w:sz w:val="18"/>
                <w:szCs w:val="18"/>
                <w:lang w:eastAsia="es-PE"/>
              </w:rPr>
              <w:t xml:space="preserve"> web.</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20ED93"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Resolución Ministerial N° 252-2013-PCM que modifica el artículo 10° de la Directiva N° 001-2010-PCM/SGP "Lineamientos para la implementación del Portal de Transparencia Estándar en las entidades de la Administración Pública", aprobada por Resolución Ministerial N° 200-2010-PCM.</w:t>
            </w:r>
          </w:p>
        </w:tc>
      </w:tr>
      <w:tr w:rsidR="00AA18A5" w:rsidRPr="00316A71" w14:paraId="49BCE787" w14:textId="77777777" w:rsidTr="005705F7">
        <w:trPr>
          <w:trHeight w:val="255"/>
        </w:trPr>
        <w:tc>
          <w:tcPr>
            <w:tcW w:w="993" w:type="dxa"/>
            <w:tcBorders>
              <w:top w:val="nil"/>
              <w:left w:val="single" w:sz="4" w:space="0" w:color="auto"/>
              <w:bottom w:val="nil"/>
              <w:right w:val="single" w:sz="4" w:space="0" w:color="auto"/>
            </w:tcBorders>
            <w:shd w:val="clear" w:color="auto" w:fill="auto"/>
            <w:vAlign w:val="center"/>
            <w:hideMark/>
          </w:tcPr>
          <w:p w14:paraId="42B69F57"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730B9F19"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1FE381C3" w14:textId="77777777" w:rsidR="00AA18A5" w:rsidRPr="00316A71" w:rsidRDefault="00AA18A5" w:rsidP="0080284B">
            <w:pPr>
              <w:spacing w:after="0" w:line="240" w:lineRule="auto"/>
              <w:jc w:val="both"/>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3. CAPACITACIÓN</w:t>
            </w:r>
          </w:p>
        </w:tc>
        <w:tc>
          <w:tcPr>
            <w:tcW w:w="1134" w:type="dxa"/>
            <w:tcBorders>
              <w:top w:val="nil"/>
              <w:left w:val="nil"/>
              <w:bottom w:val="single" w:sz="4" w:space="0" w:color="auto"/>
              <w:right w:val="single" w:sz="4" w:space="0" w:color="auto"/>
            </w:tcBorders>
            <w:shd w:val="clear" w:color="auto" w:fill="auto"/>
            <w:hideMark/>
          </w:tcPr>
          <w:p w14:paraId="75F5DD18" w14:textId="77777777" w:rsidR="00AA18A5" w:rsidRPr="00316A71" w:rsidRDefault="00AA18A5" w:rsidP="0080284B">
            <w:pPr>
              <w:spacing w:after="0" w:line="240" w:lineRule="auto"/>
              <w:rPr>
                <w:rFonts w:ascii="Arial" w:eastAsia="Times New Roman" w:hAnsi="Arial" w:cs="Arial"/>
                <w:b/>
                <w:bCs/>
                <w:color w:val="000000"/>
                <w:sz w:val="18"/>
                <w:szCs w:val="18"/>
                <w:lang w:eastAsia="es-PE"/>
              </w:rPr>
            </w:pPr>
            <w:r w:rsidRPr="00316A71">
              <w:rPr>
                <w:rFonts w:ascii="Arial" w:eastAsia="Times New Roman" w:hAnsi="Arial" w:cs="Arial"/>
                <w:b/>
                <w:bCs/>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hideMark/>
          </w:tcPr>
          <w:p w14:paraId="742FD7F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6A7C9DC1"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r>
      <w:tr w:rsidR="00AA18A5" w:rsidRPr="00316A71" w14:paraId="6B00E511" w14:textId="77777777" w:rsidTr="005705F7">
        <w:trPr>
          <w:trHeight w:val="510"/>
        </w:trPr>
        <w:tc>
          <w:tcPr>
            <w:tcW w:w="993" w:type="dxa"/>
            <w:tcBorders>
              <w:top w:val="nil"/>
              <w:left w:val="single" w:sz="4" w:space="0" w:color="auto"/>
              <w:bottom w:val="nil"/>
              <w:right w:val="single" w:sz="4" w:space="0" w:color="auto"/>
            </w:tcBorders>
            <w:shd w:val="clear" w:color="auto" w:fill="auto"/>
            <w:vAlign w:val="center"/>
            <w:hideMark/>
          </w:tcPr>
          <w:p w14:paraId="6F0B0DE4"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1620DA98"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56EA8F4"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del personal que ha sido capacitado en temas de Simplificación Administrativa.</w:t>
            </w:r>
          </w:p>
        </w:tc>
        <w:tc>
          <w:tcPr>
            <w:tcW w:w="1134" w:type="dxa"/>
            <w:tcBorders>
              <w:top w:val="nil"/>
              <w:left w:val="nil"/>
              <w:bottom w:val="single" w:sz="4" w:space="0" w:color="000000"/>
              <w:right w:val="nil"/>
            </w:tcBorders>
            <w:shd w:val="clear" w:color="auto" w:fill="auto"/>
            <w:vAlign w:val="center"/>
            <w:hideMark/>
          </w:tcPr>
          <w:p w14:paraId="015440CE" w14:textId="0EF041A7" w:rsidR="00AA18A5" w:rsidRPr="00316A71" w:rsidRDefault="00AC6D4B" w:rsidP="00CB1BE0">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NO</w:t>
            </w:r>
          </w:p>
        </w:tc>
        <w:tc>
          <w:tcPr>
            <w:tcW w:w="2268" w:type="dxa"/>
            <w:tcBorders>
              <w:top w:val="nil"/>
              <w:left w:val="single" w:sz="4" w:space="0" w:color="auto"/>
              <w:bottom w:val="single" w:sz="4" w:space="0" w:color="auto"/>
              <w:right w:val="single" w:sz="4" w:space="0" w:color="auto"/>
            </w:tcBorders>
            <w:shd w:val="clear" w:color="auto" w:fill="auto"/>
            <w:hideMark/>
          </w:tcPr>
          <w:p w14:paraId="1846E01A"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2268" w:type="dxa"/>
            <w:tcBorders>
              <w:top w:val="nil"/>
              <w:left w:val="nil"/>
              <w:bottom w:val="single" w:sz="4" w:space="0" w:color="auto"/>
              <w:right w:val="single" w:sz="4" w:space="0" w:color="auto"/>
            </w:tcBorders>
            <w:shd w:val="clear" w:color="auto" w:fill="auto"/>
            <w:vAlign w:val="center"/>
            <w:hideMark/>
          </w:tcPr>
          <w:p w14:paraId="721000F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Buenas prácticas de Gestión.</w:t>
            </w:r>
          </w:p>
        </w:tc>
      </w:tr>
      <w:tr w:rsidR="00AA18A5" w:rsidRPr="00316A71" w14:paraId="33E9100D" w14:textId="77777777" w:rsidTr="005705F7">
        <w:trPr>
          <w:trHeight w:val="255"/>
        </w:trPr>
        <w:tc>
          <w:tcPr>
            <w:tcW w:w="993" w:type="dxa"/>
            <w:tcBorders>
              <w:top w:val="nil"/>
              <w:left w:val="single" w:sz="4" w:space="0" w:color="auto"/>
              <w:bottom w:val="nil"/>
              <w:right w:val="single" w:sz="4" w:space="0" w:color="auto"/>
            </w:tcBorders>
            <w:shd w:val="clear" w:color="auto" w:fill="auto"/>
            <w:vAlign w:val="center"/>
            <w:hideMark/>
          </w:tcPr>
          <w:p w14:paraId="1C60B8BC"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459BCC01"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106</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04EE15B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del personal que ha sido capacitado en temas de Gestión por Procesos.</w:t>
            </w:r>
          </w:p>
        </w:tc>
        <w:tc>
          <w:tcPr>
            <w:tcW w:w="1134" w:type="dxa"/>
            <w:tcBorders>
              <w:top w:val="nil"/>
              <w:left w:val="nil"/>
              <w:bottom w:val="single" w:sz="4" w:space="0" w:color="000000"/>
              <w:right w:val="nil"/>
            </w:tcBorders>
            <w:shd w:val="clear" w:color="auto" w:fill="auto"/>
            <w:vAlign w:val="center"/>
            <w:hideMark/>
          </w:tcPr>
          <w:p w14:paraId="3CC2B3D0" w14:textId="522FCDA0" w:rsidR="00AA18A5" w:rsidRPr="00316A71" w:rsidRDefault="00AC6D4B" w:rsidP="00CB1BE0">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14791938" w14:textId="6069BF36" w:rsidR="00AA18A5" w:rsidRPr="00316A71" w:rsidRDefault="00B57150"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Nota N° 105-2016-CONADIS/OAD/UREH</w:t>
            </w:r>
          </w:p>
        </w:tc>
        <w:tc>
          <w:tcPr>
            <w:tcW w:w="2268" w:type="dxa"/>
            <w:tcBorders>
              <w:top w:val="nil"/>
              <w:left w:val="nil"/>
              <w:bottom w:val="single" w:sz="4" w:space="0" w:color="auto"/>
              <w:right w:val="single" w:sz="4" w:space="0" w:color="auto"/>
            </w:tcBorders>
            <w:shd w:val="clear" w:color="auto" w:fill="auto"/>
            <w:vAlign w:val="center"/>
            <w:hideMark/>
          </w:tcPr>
          <w:p w14:paraId="04C926FB"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Buenas prácticas de Gestión.</w:t>
            </w:r>
          </w:p>
        </w:tc>
      </w:tr>
      <w:tr w:rsidR="00AA18A5" w:rsidRPr="00316A71" w14:paraId="45152044" w14:textId="77777777" w:rsidTr="005705F7">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F19844A" w14:textId="77777777" w:rsidR="00AA18A5" w:rsidRPr="00316A71" w:rsidRDefault="00AA18A5" w:rsidP="0080284B">
            <w:pPr>
              <w:spacing w:after="0" w:line="240" w:lineRule="auto"/>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 </w:t>
            </w:r>
          </w:p>
        </w:tc>
        <w:tc>
          <w:tcPr>
            <w:tcW w:w="567" w:type="dxa"/>
            <w:tcBorders>
              <w:top w:val="nil"/>
              <w:left w:val="nil"/>
              <w:bottom w:val="single" w:sz="4" w:space="0" w:color="000000"/>
              <w:right w:val="nil"/>
            </w:tcBorders>
            <w:shd w:val="clear" w:color="auto" w:fill="auto"/>
            <w:vAlign w:val="center"/>
            <w:hideMark/>
          </w:tcPr>
          <w:p w14:paraId="60F4BBE2" w14:textId="77777777" w:rsidR="00AA18A5" w:rsidRPr="00316A71" w:rsidRDefault="00AA18A5" w:rsidP="0080284B">
            <w:pPr>
              <w:spacing w:after="0" w:line="240" w:lineRule="auto"/>
              <w:jc w:val="center"/>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107</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27D8C55D"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Relación del personal que ha sido capacitado en temas del Portal de Transparencia Estándar.</w:t>
            </w:r>
          </w:p>
        </w:tc>
        <w:tc>
          <w:tcPr>
            <w:tcW w:w="1134" w:type="dxa"/>
            <w:tcBorders>
              <w:top w:val="nil"/>
              <w:left w:val="nil"/>
              <w:bottom w:val="single" w:sz="4" w:space="0" w:color="000000"/>
              <w:right w:val="nil"/>
            </w:tcBorders>
            <w:shd w:val="clear" w:color="auto" w:fill="auto"/>
            <w:vAlign w:val="center"/>
            <w:hideMark/>
          </w:tcPr>
          <w:p w14:paraId="421848B7" w14:textId="321364EF" w:rsidR="00AA18A5" w:rsidRPr="00316A71" w:rsidRDefault="00CB1BE0" w:rsidP="00CB1BE0">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SI</w:t>
            </w:r>
          </w:p>
        </w:tc>
        <w:tc>
          <w:tcPr>
            <w:tcW w:w="2268" w:type="dxa"/>
            <w:tcBorders>
              <w:top w:val="nil"/>
              <w:left w:val="single" w:sz="4" w:space="0" w:color="auto"/>
              <w:bottom w:val="single" w:sz="4" w:space="0" w:color="auto"/>
              <w:right w:val="single" w:sz="4" w:space="0" w:color="auto"/>
            </w:tcBorders>
            <w:shd w:val="clear" w:color="auto" w:fill="auto"/>
            <w:hideMark/>
          </w:tcPr>
          <w:p w14:paraId="38AA7CB5" w14:textId="79F4F097" w:rsidR="00AA18A5" w:rsidRPr="00316A71" w:rsidRDefault="00B57150"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Memorándum N° 388-2015-CONADIS/SG</w:t>
            </w:r>
          </w:p>
        </w:tc>
        <w:tc>
          <w:tcPr>
            <w:tcW w:w="2268" w:type="dxa"/>
            <w:tcBorders>
              <w:top w:val="nil"/>
              <w:left w:val="nil"/>
              <w:bottom w:val="single" w:sz="4" w:space="0" w:color="auto"/>
              <w:right w:val="single" w:sz="4" w:space="0" w:color="auto"/>
            </w:tcBorders>
            <w:shd w:val="clear" w:color="auto" w:fill="auto"/>
            <w:vAlign w:val="center"/>
            <w:hideMark/>
          </w:tcPr>
          <w:p w14:paraId="7F7EF8A0" w14:textId="77777777" w:rsidR="00AA18A5" w:rsidRPr="00316A71" w:rsidRDefault="00AA18A5" w:rsidP="0080284B">
            <w:pPr>
              <w:spacing w:after="0" w:line="240" w:lineRule="auto"/>
              <w:jc w:val="both"/>
              <w:rPr>
                <w:rFonts w:ascii="Arial" w:eastAsia="Times New Roman" w:hAnsi="Arial" w:cs="Arial"/>
                <w:color w:val="000000"/>
                <w:sz w:val="18"/>
                <w:szCs w:val="18"/>
                <w:lang w:eastAsia="es-PE"/>
              </w:rPr>
            </w:pPr>
            <w:r w:rsidRPr="00316A71">
              <w:rPr>
                <w:rFonts w:ascii="Arial" w:eastAsia="Times New Roman" w:hAnsi="Arial" w:cs="Arial"/>
                <w:color w:val="000000"/>
                <w:sz w:val="18"/>
                <w:szCs w:val="18"/>
                <w:lang w:eastAsia="es-PE"/>
              </w:rPr>
              <w:t>Buenas prácticas de Gestión.</w:t>
            </w:r>
          </w:p>
        </w:tc>
      </w:tr>
    </w:tbl>
    <w:p w14:paraId="7C496B14" w14:textId="77777777" w:rsidR="00C43A2A" w:rsidRDefault="00C43A2A" w:rsidP="0080284B">
      <w:pPr>
        <w:jc w:val="both"/>
        <w:rPr>
          <w:rFonts w:ascii="Arial" w:hAnsi="Arial" w:cs="Arial"/>
          <w:b/>
        </w:rPr>
      </w:pPr>
    </w:p>
    <w:p w14:paraId="56839A35" w14:textId="2D46481E" w:rsidR="00502D92" w:rsidRPr="00127983" w:rsidRDefault="00502D92" w:rsidP="0080284B">
      <w:pPr>
        <w:jc w:val="both"/>
        <w:rPr>
          <w:rFonts w:ascii="Arial" w:hAnsi="Arial" w:cs="Arial"/>
          <w:b/>
        </w:rPr>
      </w:pPr>
    </w:p>
    <w:p w14:paraId="04DCE6DA" w14:textId="77777777" w:rsidR="00502D92" w:rsidRPr="00127983" w:rsidRDefault="00502D92" w:rsidP="0080284B">
      <w:pPr>
        <w:pStyle w:val="Prrafodelista"/>
        <w:ind w:left="1800"/>
        <w:jc w:val="both"/>
        <w:rPr>
          <w:rFonts w:ascii="Arial" w:hAnsi="Arial" w:cs="Arial"/>
          <w:b/>
        </w:rPr>
      </w:pPr>
    </w:p>
    <w:p w14:paraId="29117378" w14:textId="3355220A" w:rsidR="000102E1" w:rsidRDefault="000102E1" w:rsidP="0080284B">
      <w:pPr>
        <w:rPr>
          <w:rFonts w:ascii="Arial" w:hAnsi="Arial" w:cs="Arial"/>
          <w:b/>
        </w:rPr>
      </w:pPr>
    </w:p>
    <w:p w14:paraId="4F2BE414" w14:textId="77777777" w:rsidR="00403A94" w:rsidRPr="00127983" w:rsidRDefault="00403A94" w:rsidP="0080284B">
      <w:pPr>
        <w:rPr>
          <w:rFonts w:ascii="Arial" w:hAnsi="Arial" w:cs="Arial"/>
          <w:b/>
        </w:rPr>
        <w:sectPr w:rsidR="00403A94" w:rsidRPr="00127983" w:rsidSect="00403A94">
          <w:headerReference w:type="default" r:id="rId9"/>
          <w:footerReference w:type="default" r:id="rId10"/>
          <w:pgSz w:w="11906" w:h="16838"/>
          <w:pgMar w:top="1418" w:right="1701" w:bottom="1418" w:left="1701" w:header="708" w:footer="708" w:gutter="0"/>
          <w:cols w:space="708"/>
          <w:docGrid w:linePitch="360"/>
        </w:sectPr>
      </w:pPr>
    </w:p>
    <w:p w14:paraId="1D836D30" w14:textId="0194F261" w:rsidR="008C75FA" w:rsidRDefault="000102E1" w:rsidP="00554853">
      <w:pPr>
        <w:pStyle w:val="Ttulo1"/>
        <w:ind w:left="284" w:hanging="284"/>
        <w:jc w:val="center"/>
        <w:rPr>
          <w:rFonts w:ascii="Arial" w:hAnsi="Arial" w:cs="Arial"/>
          <w:b/>
          <w:color w:val="auto"/>
          <w:sz w:val="24"/>
          <w:szCs w:val="24"/>
        </w:rPr>
      </w:pPr>
      <w:bookmarkStart w:id="14" w:name="_Toc455646675"/>
      <w:r w:rsidRPr="00554853">
        <w:rPr>
          <w:rFonts w:ascii="Arial" w:hAnsi="Arial" w:cs="Arial"/>
          <w:b/>
          <w:color w:val="auto"/>
          <w:sz w:val="24"/>
          <w:szCs w:val="24"/>
        </w:rPr>
        <w:lastRenderedPageBreak/>
        <w:t>Anexo N° 04: Listado de los procesos de contratación en trámite y en ejecución</w:t>
      </w:r>
      <w:bookmarkEnd w:id="14"/>
    </w:p>
    <w:p w14:paraId="7BA144CF" w14:textId="77777777" w:rsidR="00554853" w:rsidRPr="00554853" w:rsidRDefault="00554853" w:rsidP="00554853"/>
    <w:tbl>
      <w:tblPr>
        <w:tblW w:w="14202" w:type="dxa"/>
        <w:tblInd w:w="-5" w:type="dxa"/>
        <w:tblCellMar>
          <w:left w:w="70" w:type="dxa"/>
          <w:right w:w="70" w:type="dxa"/>
        </w:tblCellMar>
        <w:tblLook w:val="04A0" w:firstRow="1" w:lastRow="0" w:firstColumn="1" w:lastColumn="0" w:noHBand="0" w:noVBand="1"/>
      </w:tblPr>
      <w:tblGrid>
        <w:gridCol w:w="426"/>
        <w:gridCol w:w="1269"/>
        <w:gridCol w:w="5120"/>
        <w:gridCol w:w="992"/>
        <w:gridCol w:w="1120"/>
        <w:gridCol w:w="1261"/>
        <w:gridCol w:w="1321"/>
        <w:gridCol w:w="2693"/>
      </w:tblGrid>
      <w:tr w:rsidR="000102E1" w:rsidRPr="008A02C0" w14:paraId="5709C24A" w14:textId="77777777" w:rsidTr="00307CDE">
        <w:trPr>
          <w:trHeight w:val="2100"/>
          <w:tblHead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DE2D215" w14:textId="5BE01851" w:rsidR="000102E1" w:rsidRPr="008A02C0" w:rsidRDefault="000102E1" w:rsidP="0080284B">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1A26C29" w14:textId="77777777" w:rsidR="000102E1" w:rsidRPr="008A02C0" w:rsidRDefault="000102E1" w:rsidP="0080284B">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Número de expediente de contratación</w:t>
            </w:r>
          </w:p>
        </w:tc>
        <w:tc>
          <w:tcPr>
            <w:tcW w:w="555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F1C368A" w14:textId="77777777" w:rsidR="000102E1" w:rsidRPr="008A02C0" w:rsidRDefault="000102E1" w:rsidP="0080284B">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 xml:space="preserve">Objeto de la contratación </w:t>
            </w:r>
          </w:p>
        </w:tc>
        <w:tc>
          <w:tcPr>
            <w:tcW w:w="198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8651736" w14:textId="77777777" w:rsidR="000102E1" w:rsidRPr="008A02C0" w:rsidRDefault="000102E1" w:rsidP="0080284B">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Valor referencial/valor estimado y valor adjudicado (dependiendo del estado del proceso)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9384C9C" w14:textId="417756BD" w:rsidR="000102E1" w:rsidRPr="008A02C0" w:rsidRDefault="000102E1" w:rsidP="0080284B">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Entidad u Organismo Internacional encargado del proceso (solo en caso fuera por encargo)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FDFB5EB" w14:textId="77777777" w:rsidR="000102E1" w:rsidRPr="008A02C0" w:rsidRDefault="000102E1" w:rsidP="0080284B">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Área usuaria encargada del contrato</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452C984" w14:textId="77777777" w:rsidR="000102E1" w:rsidRPr="008A02C0" w:rsidRDefault="000102E1" w:rsidP="0080284B">
            <w:pPr>
              <w:spacing w:after="0" w:line="240" w:lineRule="auto"/>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Estado del procedimiento: indicar si está en:</w:t>
            </w:r>
            <w:r w:rsidRPr="008A02C0">
              <w:rPr>
                <w:rFonts w:ascii="Arial" w:eastAsia="Times New Roman" w:hAnsi="Arial" w:cs="Arial"/>
                <w:b/>
                <w:bCs/>
                <w:color w:val="000000"/>
                <w:sz w:val="18"/>
                <w:szCs w:val="18"/>
                <w:lang w:eastAsia="es-PE"/>
              </w:rPr>
              <w:br/>
              <w:t xml:space="preserve">a) actuaciones preparatorias, </w:t>
            </w:r>
            <w:r w:rsidRPr="008A02C0">
              <w:rPr>
                <w:rFonts w:ascii="Arial" w:eastAsia="Times New Roman" w:hAnsi="Arial" w:cs="Arial"/>
                <w:b/>
                <w:bCs/>
                <w:color w:val="000000"/>
                <w:sz w:val="18"/>
                <w:szCs w:val="18"/>
                <w:lang w:eastAsia="es-PE"/>
              </w:rPr>
              <w:br/>
              <w:t xml:space="preserve">b) procedimiento de selección, o </w:t>
            </w:r>
            <w:r w:rsidRPr="008A02C0">
              <w:rPr>
                <w:rFonts w:ascii="Arial" w:eastAsia="Times New Roman" w:hAnsi="Arial" w:cs="Arial"/>
                <w:b/>
                <w:bCs/>
                <w:color w:val="000000"/>
                <w:sz w:val="18"/>
                <w:szCs w:val="18"/>
                <w:lang w:eastAsia="es-PE"/>
              </w:rPr>
              <w:br/>
              <w:t>c) ejecución contractual</w:t>
            </w:r>
          </w:p>
        </w:tc>
      </w:tr>
      <w:tr w:rsidR="000102E1" w:rsidRPr="008A02C0" w14:paraId="46F0706C" w14:textId="77777777" w:rsidTr="007F57AA">
        <w:trPr>
          <w:trHeight w:val="70"/>
          <w:tblHeader/>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2C6F7BF5" w14:textId="77777777" w:rsidR="000102E1" w:rsidRPr="008A02C0" w:rsidRDefault="000102E1" w:rsidP="0080284B">
            <w:pPr>
              <w:spacing w:after="0" w:line="240" w:lineRule="auto"/>
              <w:rPr>
                <w:rFonts w:ascii="Arial" w:eastAsia="Times New Roman" w:hAnsi="Arial" w:cs="Arial"/>
                <w:b/>
                <w:bCs/>
                <w:color w:val="000000"/>
                <w:sz w:val="18"/>
                <w:szCs w:val="18"/>
                <w:lang w:eastAsia="es-PE"/>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BF32F22" w14:textId="77777777" w:rsidR="000102E1" w:rsidRPr="008A02C0" w:rsidRDefault="000102E1" w:rsidP="0080284B">
            <w:pPr>
              <w:spacing w:after="0" w:line="240" w:lineRule="auto"/>
              <w:rPr>
                <w:rFonts w:ascii="Arial" w:eastAsia="Times New Roman" w:hAnsi="Arial" w:cs="Arial"/>
                <w:b/>
                <w:bCs/>
                <w:color w:val="000000"/>
                <w:sz w:val="18"/>
                <w:szCs w:val="18"/>
                <w:lang w:eastAsia="es-PE"/>
              </w:rPr>
            </w:pPr>
          </w:p>
        </w:tc>
        <w:tc>
          <w:tcPr>
            <w:tcW w:w="5556" w:type="dxa"/>
            <w:vMerge/>
            <w:tcBorders>
              <w:top w:val="single" w:sz="4" w:space="0" w:color="auto"/>
              <w:left w:val="single" w:sz="4" w:space="0" w:color="auto"/>
              <w:bottom w:val="single" w:sz="4" w:space="0" w:color="000000"/>
              <w:right w:val="single" w:sz="4" w:space="0" w:color="auto"/>
            </w:tcBorders>
            <w:vAlign w:val="center"/>
            <w:hideMark/>
          </w:tcPr>
          <w:p w14:paraId="4B640FFB" w14:textId="77777777" w:rsidR="000102E1" w:rsidRPr="008A02C0" w:rsidRDefault="000102E1" w:rsidP="0080284B">
            <w:pPr>
              <w:spacing w:after="0" w:line="240" w:lineRule="auto"/>
              <w:rPr>
                <w:rFonts w:ascii="Arial" w:eastAsia="Times New Roman" w:hAnsi="Arial" w:cs="Arial"/>
                <w:b/>
                <w:bCs/>
                <w:color w:val="000000"/>
                <w:sz w:val="18"/>
                <w:szCs w:val="18"/>
                <w:lang w:eastAsia="es-PE"/>
              </w:rPr>
            </w:pP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58C5E7D9" w14:textId="77777777" w:rsidR="000102E1" w:rsidRPr="008A02C0" w:rsidRDefault="000102E1" w:rsidP="007F57AA">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Valor Estimado</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B5C5D9A" w14:textId="77777777" w:rsidR="000102E1" w:rsidRPr="008A02C0" w:rsidRDefault="000102E1" w:rsidP="007F57AA">
            <w:pPr>
              <w:spacing w:after="0" w:line="240" w:lineRule="auto"/>
              <w:jc w:val="center"/>
              <w:rPr>
                <w:rFonts w:ascii="Arial" w:eastAsia="Times New Roman" w:hAnsi="Arial" w:cs="Arial"/>
                <w:b/>
                <w:bCs/>
                <w:color w:val="000000"/>
                <w:sz w:val="18"/>
                <w:szCs w:val="18"/>
                <w:lang w:eastAsia="es-PE"/>
              </w:rPr>
            </w:pPr>
            <w:r w:rsidRPr="008A02C0">
              <w:rPr>
                <w:rFonts w:ascii="Arial" w:eastAsia="Times New Roman" w:hAnsi="Arial" w:cs="Arial"/>
                <w:b/>
                <w:bCs/>
                <w:color w:val="000000"/>
                <w:sz w:val="18"/>
                <w:szCs w:val="18"/>
                <w:lang w:eastAsia="es-PE"/>
              </w:rPr>
              <w:t>Valor Adjudicado</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17FBAC1" w14:textId="3DCE04B4" w:rsidR="000102E1" w:rsidRPr="008A02C0" w:rsidRDefault="000102E1" w:rsidP="0080284B">
            <w:pPr>
              <w:spacing w:after="0" w:line="240" w:lineRule="auto"/>
              <w:rPr>
                <w:rFonts w:ascii="Arial" w:eastAsia="Times New Roman" w:hAnsi="Arial" w:cs="Arial"/>
                <w:b/>
                <w:bCs/>
                <w:color w:val="000000"/>
                <w:sz w:val="18"/>
                <w:szCs w:val="18"/>
                <w:lang w:eastAsia="es-PE"/>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2C67D5" w14:textId="77777777" w:rsidR="000102E1" w:rsidRPr="008A02C0" w:rsidRDefault="000102E1" w:rsidP="0080284B">
            <w:pPr>
              <w:spacing w:after="0" w:line="240" w:lineRule="auto"/>
              <w:rPr>
                <w:rFonts w:ascii="Arial" w:eastAsia="Times New Roman" w:hAnsi="Arial" w:cs="Arial"/>
                <w:b/>
                <w:bCs/>
                <w:color w:val="000000"/>
                <w:sz w:val="18"/>
                <w:szCs w:val="18"/>
                <w:lang w:eastAsia="es-PE"/>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4E9861E5" w14:textId="77777777" w:rsidR="000102E1" w:rsidRPr="008A02C0" w:rsidRDefault="000102E1" w:rsidP="0080284B">
            <w:pPr>
              <w:spacing w:after="0" w:line="240" w:lineRule="auto"/>
              <w:rPr>
                <w:rFonts w:ascii="Arial" w:eastAsia="Times New Roman" w:hAnsi="Arial" w:cs="Arial"/>
                <w:b/>
                <w:bCs/>
                <w:color w:val="000000"/>
                <w:sz w:val="18"/>
                <w:szCs w:val="18"/>
                <w:lang w:eastAsia="es-PE"/>
              </w:rPr>
            </w:pPr>
          </w:p>
        </w:tc>
      </w:tr>
      <w:tr w:rsidR="000102E1" w:rsidRPr="008A02C0" w14:paraId="0E19327F" w14:textId="77777777" w:rsidTr="001D684F">
        <w:trPr>
          <w:trHeight w:val="56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15BE19"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1 </w:t>
            </w:r>
          </w:p>
        </w:tc>
        <w:tc>
          <w:tcPr>
            <w:tcW w:w="1275" w:type="dxa"/>
            <w:tcBorders>
              <w:top w:val="nil"/>
              <w:left w:val="nil"/>
              <w:bottom w:val="single" w:sz="4" w:space="0" w:color="auto"/>
              <w:right w:val="single" w:sz="4" w:space="0" w:color="auto"/>
            </w:tcBorders>
            <w:shd w:val="clear" w:color="000000" w:fill="FFFFFF"/>
            <w:vAlign w:val="center"/>
            <w:hideMark/>
          </w:tcPr>
          <w:p w14:paraId="0A2A76EA"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b/>
                <w:bCs/>
                <w:sz w:val="18"/>
                <w:szCs w:val="18"/>
                <w:lang w:eastAsia="es-PE"/>
              </w:rPr>
              <w:t>AS N° 001-2016-CONADIS</w:t>
            </w:r>
            <w:r w:rsidRPr="008A02C0">
              <w:rPr>
                <w:rFonts w:ascii="Arial" w:eastAsia="Times New Roman" w:hAnsi="Arial" w:cs="Arial"/>
                <w:sz w:val="18"/>
                <w:szCs w:val="18"/>
                <w:lang w:eastAsia="es-PE"/>
              </w:rPr>
              <w:t xml:space="preserve"> </w:t>
            </w:r>
          </w:p>
        </w:tc>
        <w:tc>
          <w:tcPr>
            <w:tcW w:w="5556" w:type="dxa"/>
            <w:tcBorders>
              <w:top w:val="nil"/>
              <w:left w:val="nil"/>
              <w:bottom w:val="single" w:sz="4" w:space="0" w:color="auto"/>
              <w:right w:val="single" w:sz="4" w:space="0" w:color="auto"/>
            </w:tcBorders>
            <w:shd w:val="clear" w:color="auto" w:fill="auto"/>
            <w:vAlign w:val="center"/>
            <w:hideMark/>
          </w:tcPr>
          <w:p w14:paraId="1A209A78"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SERVICIO DE ACCESO DEDICADO A INTERNET PARA EL CONSEJO NACIONAL PARA LA INTEGRACION DE LA PERSONA CON DISCAPACIDAD</w:t>
            </w:r>
          </w:p>
        </w:tc>
        <w:tc>
          <w:tcPr>
            <w:tcW w:w="992" w:type="dxa"/>
            <w:tcBorders>
              <w:top w:val="nil"/>
              <w:left w:val="nil"/>
              <w:bottom w:val="single" w:sz="4" w:space="0" w:color="auto"/>
              <w:right w:val="single" w:sz="4" w:space="0" w:color="auto"/>
            </w:tcBorders>
            <w:shd w:val="clear" w:color="auto" w:fill="auto"/>
            <w:noWrap/>
            <w:vAlign w:val="center"/>
            <w:hideMark/>
          </w:tcPr>
          <w:p w14:paraId="6FD2AE8E"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007F69F0"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74,000.00</w:t>
            </w:r>
          </w:p>
        </w:tc>
        <w:tc>
          <w:tcPr>
            <w:tcW w:w="1134" w:type="dxa"/>
            <w:tcBorders>
              <w:top w:val="nil"/>
              <w:left w:val="nil"/>
              <w:bottom w:val="single" w:sz="4" w:space="0" w:color="auto"/>
              <w:right w:val="single" w:sz="4" w:space="0" w:color="auto"/>
            </w:tcBorders>
            <w:shd w:val="clear" w:color="auto" w:fill="auto"/>
            <w:noWrap/>
            <w:vAlign w:val="center"/>
            <w:hideMark/>
          </w:tcPr>
          <w:p w14:paraId="330FC27A" w14:textId="7BAEA9F5"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EA49530"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0AFC5A19"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c) Ejecución Contractual</w:t>
            </w:r>
          </w:p>
        </w:tc>
      </w:tr>
      <w:tr w:rsidR="000102E1" w:rsidRPr="008A02C0" w14:paraId="688815D1" w14:textId="77777777" w:rsidTr="001D684F">
        <w:trPr>
          <w:trHeight w:val="7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B2FB90"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2</w:t>
            </w:r>
          </w:p>
        </w:tc>
        <w:tc>
          <w:tcPr>
            <w:tcW w:w="1275" w:type="dxa"/>
            <w:tcBorders>
              <w:top w:val="nil"/>
              <w:left w:val="nil"/>
              <w:bottom w:val="single" w:sz="4" w:space="0" w:color="auto"/>
              <w:right w:val="single" w:sz="4" w:space="0" w:color="auto"/>
            </w:tcBorders>
            <w:shd w:val="clear" w:color="000000" w:fill="FFFFFF"/>
            <w:vAlign w:val="center"/>
            <w:hideMark/>
          </w:tcPr>
          <w:p w14:paraId="2869C3D1" w14:textId="77777777" w:rsidR="000102E1" w:rsidRPr="008A02C0" w:rsidRDefault="000102E1" w:rsidP="0080284B">
            <w:pPr>
              <w:spacing w:after="0" w:line="240" w:lineRule="auto"/>
              <w:rPr>
                <w:rFonts w:ascii="Arial" w:eastAsia="Times New Roman" w:hAnsi="Arial" w:cs="Arial"/>
                <w:b/>
                <w:bCs/>
                <w:sz w:val="18"/>
                <w:szCs w:val="18"/>
                <w:lang w:eastAsia="es-PE"/>
              </w:rPr>
            </w:pPr>
            <w:r w:rsidRPr="008A02C0">
              <w:rPr>
                <w:rFonts w:ascii="Arial" w:eastAsia="Times New Roman" w:hAnsi="Arial" w:cs="Arial"/>
                <w:b/>
                <w:bCs/>
                <w:sz w:val="18"/>
                <w:szCs w:val="18"/>
                <w:lang w:eastAsia="es-PE"/>
              </w:rPr>
              <w:t>AS N° 002-2016-CONADIS</w:t>
            </w:r>
          </w:p>
        </w:tc>
        <w:tc>
          <w:tcPr>
            <w:tcW w:w="5556" w:type="dxa"/>
            <w:tcBorders>
              <w:top w:val="nil"/>
              <w:left w:val="nil"/>
              <w:bottom w:val="single" w:sz="4" w:space="0" w:color="auto"/>
              <w:right w:val="single" w:sz="4" w:space="0" w:color="auto"/>
            </w:tcBorders>
            <w:shd w:val="clear" w:color="auto" w:fill="auto"/>
            <w:vAlign w:val="center"/>
            <w:hideMark/>
          </w:tcPr>
          <w:p w14:paraId="7C89F02E"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SERVICIO DE TRANSPORTE DE CARGA A NIVEL NACIONAL PARA EL CONSEJO NACIONAL PARA LA INTEGRACION DE LA PERSONA CON DISCAPACIDAD</w:t>
            </w:r>
          </w:p>
        </w:tc>
        <w:tc>
          <w:tcPr>
            <w:tcW w:w="992" w:type="dxa"/>
            <w:tcBorders>
              <w:top w:val="nil"/>
              <w:left w:val="nil"/>
              <w:bottom w:val="single" w:sz="4" w:space="0" w:color="auto"/>
              <w:right w:val="single" w:sz="4" w:space="0" w:color="auto"/>
            </w:tcBorders>
            <w:shd w:val="clear" w:color="auto" w:fill="auto"/>
            <w:noWrap/>
            <w:vAlign w:val="center"/>
            <w:hideMark/>
          </w:tcPr>
          <w:p w14:paraId="52D00AF2"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1240D808"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90,064.00</w:t>
            </w:r>
          </w:p>
        </w:tc>
        <w:tc>
          <w:tcPr>
            <w:tcW w:w="1134" w:type="dxa"/>
            <w:tcBorders>
              <w:top w:val="nil"/>
              <w:left w:val="nil"/>
              <w:bottom w:val="single" w:sz="4" w:space="0" w:color="auto"/>
              <w:right w:val="single" w:sz="4" w:space="0" w:color="auto"/>
            </w:tcBorders>
            <w:shd w:val="clear" w:color="auto" w:fill="auto"/>
            <w:noWrap/>
            <w:vAlign w:val="center"/>
            <w:hideMark/>
          </w:tcPr>
          <w:p w14:paraId="5CAC76E2" w14:textId="0407C57D"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599CFB"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0BE84412"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c) Ejecución Contractual</w:t>
            </w:r>
          </w:p>
        </w:tc>
      </w:tr>
      <w:tr w:rsidR="000102E1" w:rsidRPr="008A02C0" w14:paraId="236317E6" w14:textId="77777777" w:rsidTr="001D684F">
        <w:trPr>
          <w:trHeight w:val="55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B9E45E"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3</w:t>
            </w:r>
          </w:p>
        </w:tc>
        <w:tc>
          <w:tcPr>
            <w:tcW w:w="1275" w:type="dxa"/>
            <w:tcBorders>
              <w:top w:val="nil"/>
              <w:left w:val="nil"/>
              <w:bottom w:val="single" w:sz="4" w:space="0" w:color="auto"/>
              <w:right w:val="single" w:sz="4" w:space="0" w:color="auto"/>
            </w:tcBorders>
            <w:shd w:val="clear" w:color="000000" w:fill="FFFFFF"/>
            <w:vAlign w:val="center"/>
            <w:hideMark/>
          </w:tcPr>
          <w:p w14:paraId="417AC423" w14:textId="77777777" w:rsidR="000102E1" w:rsidRPr="008A02C0" w:rsidRDefault="000102E1" w:rsidP="0080284B">
            <w:pPr>
              <w:spacing w:after="0" w:line="240" w:lineRule="auto"/>
              <w:rPr>
                <w:rFonts w:ascii="Arial" w:eastAsia="Times New Roman" w:hAnsi="Arial" w:cs="Arial"/>
                <w:b/>
                <w:bCs/>
                <w:sz w:val="18"/>
                <w:szCs w:val="18"/>
                <w:lang w:eastAsia="es-PE"/>
              </w:rPr>
            </w:pPr>
            <w:r w:rsidRPr="008A02C0">
              <w:rPr>
                <w:rFonts w:ascii="Arial" w:eastAsia="Times New Roman" w:hAnsi="Arial" w:cs="Arial"/>
                <w:b/>
                <w:bCs/>
                <w:sz w:val="18"/>
                <w:szCs w:val="18"/>
                <w:lang w:eastAsia="es-PE"/>
              </w:rPr>
              <w:t xml:space="preserve">AS N° 003-2016-CONADIS </w:t>
            </w:r>
          </w:p>
        </w:tc>
        <w:tc>
          <w:tcPr>
            <w:tcW w:w="5556" w:type="dxa"/>
            <w:tcBorders>
              <w:top w:val="nil"/>
              <w:left w:val="nil"/>
              <w:bottom w:val="single" w:sz="4" w:space="0" w:color="auto"/>
              <w:right w:val="single" w:sz="4" w:space="0" w:color="auto"/>
            </w:tcBorders>
            <w:shd w:val="clear" w:color="auto" w:fill="auto"/>
            <w:vAlign w:val="center"/>
            <w:hideMark/>
          </w:tcPr>
          <w:p w14:paraId="1DC35253"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SERVICIO DE SEGURIDAD Y VIGILANCIA  PARA EL CONSEJO NACIONAL PARA LA INTEGRACION DE LA PERSONA CON DISCAPACIDAD</w:t>
            </w:r>
          </w:p>
        </w:tc>
        <w:tc>
          <w:tcPr>
            <w:tcW w:w="992" w:type="dxa"/>
            <w:tcBorders>
              <w:top w:val="nil"/>
              <w:left w:val="nil"/>
              <w:bottom w:val="single" w:sz="4" w:space="0" w:color="auto"/>
              <w:right w:val="single" w:sz="4" w:space="0" w:color="auto"/>
            </w:tcBorders>
            <w:shd w:val="clear" w:color="auto" w:fill="auto"/>
            <w:noWrap/>
            <w:vAlign w:val="center"/>
            <w:hideMark/>
          </w:tcPr>
          <w:p w14:paraId="693A0B4C"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72D057F2"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275,000.00</w:t>
            </w:r>
          </w:p>
        </w:tc>
        <w:tc>
          <w:tcPr>
            <w:tcW w:w="1134" w:type="dxa"/>
            <w:tcBorders>
              <w:top w:val="nil"/>
              <w:left w:val="nil"/>
              <w:bottom w:val="single" w:sz="4" w:space="0" w:color="auto"/>
              <w:right w:val="single" w:sz="4" w:space="0" w:color="auto"/>
            </w:tcBorders>
            <w:shd w:val="clear" w:color="auto" w:fill="auto"/>
            <w:noWrap/>
            <w:vAlign w:val="center"/>
            <w:hideMark/>
          </w:tcPr>
          <w:p w14:paraId="3DCAC9FD" w14:textId="0252EF50"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B3B81E"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34AB1C22"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c) Ejecución Contractual</w:t>
            </w:r>
          </w:p>
        </w:tc>
      </w:tr>
      <w:tr w:rsidR="000102E1" w:rsidRPr="008A02C0" w14:paraId="652D29AB" w14:textId="77777777" w:rsidTr="001D684F">
        <w:trPr>
          <w:trHeight w:val="77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989A56"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4</w:t>
            </w:r>
          </w:p>
        </w:tc>
        <w:tc>
          <w:tcPr>
            <w:tcW w:w="1275" w:type="dxa"/>
            <w:tcBorders>
              <w:top w:val="nil"/>
              <w:left w:val="nil"/>
              <w:bottom w:val="single" w:sz="4" w:space="0" w:color="auto"/>
              <w:right w:val="single" w:sz="4" w:space="0" w:color="auto"/>
            </w:tcBorders>
            <w:shd w:val="clear" w:color="000000" w:fill="FFFFFF"/>
            <w:vAlign w:val="center"/>
            <w:hideMark/>
          </w:tcPr>
          <w:p w14:paraId="1865AF89" w14:textId="77777777" w:rsidR="000102E1" w:rsidRPr="008A02C0" w:rsidRDefault="000102E1" w:rsidP="0080284B">
            <w:pPr>
              <w:spacing w:after="0" w:line="240" w:lineRule="auto"/>
              <w:rPr>
                <w:rFonts w:ascii="Arial" w:eastAsia="Times New Roman" w:hAnsi="Arial" w:cs="Arial"/>
                <w:b/>
                <w:bCs/>
                <w:sz w:val="18"/>
                <w:szCs w:val="18"/>
                <w:lang w:eastAsia="es-PE"/>
              </w:rPr>
            </w:pPr>
            <w:r w:rsidRPr="008A02C0">
              <w:rPr>
                <w:rFonts w:ascii="Arial" w:eastAsia="Times New Roman" w:hAnsi="Arial" w:cs="Arial"/>
                <w:b/>
                <w:bCs/>
                <w:sz w:val="18"/>
                <w:szCs w:val="18"/>
                <w:lang w:eastAsia="es-PE"/>
              </w:rPr>
              <w:t>AS N° 004-2016-CONADIS</w:t>
            </w:r>
          </w:p>
        </w:tc>
        <w:tc>
          <w:tcPr>
            <w:tcW w:w="5556" w:type="dxa"/>
            <w:tcBorders>
              <w:top w:val="nil"/>
              <w:left w:val="nil"/>
              <w:bottom w:val="single" w:sz="4" w:space="0" w:color="auto"/>
              <w:right w:val="single" w:sz="4" w:space="0" w:color="auto"/>
            </w:tcBorders>
            <w:shd w:val="clear" w:color="auto" w:fill="auto"/>
            <w:vAlign w:val="center"/>
            <w:hideMark/>
          </w:tcPr>
          <w:p w14:paraId="100BC987"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ADQUISICION DE INSUMOS PARA IMPRESIÓN DE CARNET  PARA EL CONSEJO NACIONAL PARA LA INTEGRACION DE LA PERSONA CON DISCAPACIDAD</w:t>
            </w:r>
          </w:p>
        </w:tc>
        <w:tc>
          <w:tcPr>
            <w:tcW w:w="992" w:type="dxa"/>
            <w:tcBorders>
              <w:top w:val="nil"/>
              <w:left w:val="nil"/>
              <w:bottom w:val="single" w:sz="4" w:space="0" w:color="auto"/>
              <w:right w:val="single" w:sz="4" w:space="0" w:color="auto"/>
            </w:tcBorders>
            <w:shd w:val="clear" w:color="auto" w:fill="auto"/>
            <w:noWrap/>
            <w:vAlign w:val="center"/>
            <w:hideMark/>
          </w:tcPr>
          <w:p w14:paraId="2F3F00B5"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1F0AF03B"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40,500.00</w:t>
            </w:r>
          </w:p>
        </w:tc>
        <w:tc>
          <w:tcPr>
            <w:tcW w:w="1134" w:type="dxa"/>
            <w:tcBorders>
              <w:top w:val="nil"/>
              <w:left w:val="nil"/>
              <w:bottom w:val="single" w:sz="4" w:space="0" w:color="auto"/>
              <w:right w:val="single" w:sz="4" w:space="0" w:color="auto"/>
            </w:tcBorders>
            <w:shd w:val="clear" w:color="auto" w:fill="auto"/>
            <w:noWrap/>
            <w:vAlign w:val="center"/>
            <w:hideMark/>
          </w:tcPr>
          <w:p w14:paraId="01AEBE0F" w14:textId="7AC76271"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BE08E3"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4067B23A"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c) Ejecución Contractual</w:t>
            </w:r>
          </w:p>
        </w:tc>
      </w:tr>
      <w:tr w:rsidR="000102E1" w:rsidRPr="008A02C0" w14:paraId="2DDB1D07" w14:textId="77777777" w:rsidTr="001D684F">
        <w:trPr>
          <w:trHeight w:val="8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A473B8"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5</w:t>
            </w:r>
          </w:p>
        </w:tc>
        <w:tc>
          <w:tcPr>
            <w:tcW w:w="1275" w:type="dxa"/>
            <w:tcBorders>
              <w:top w:val="nil"/>
              <w:left w:val="nil"/>
              <w:bottom w:val="single" w:sz="4" w:space="0" w:color="auto"/>
              <w:right w:val="single" w:sz="4" w:space="0" w:color="auto"/>
            </w:tcBorders>
            <w:shd w:val="clear" w:color="000000" w:fill="FFFFFF"/>
            <w:vAlign w:val="center"/>
            <w:hideMark/>
          </w:tcPr>
          <w:p w14:paraId="0FF81138"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b/>
                <w:bCs/>
                <w:sz w:val="18"/>
                <w:szCs w:val="18"/>
                <w:lang w:eastAsia="es-PE"/>
              </w:rPr>
              <w:t>AS N° 005-2016-CONADIS</w:t>
            </w:r>
            <w:r w:rsidRPr="008A02C0">
              <w:rPr>
                <w:rFonts w:ascii="Arial" w:eastAsia="Times New Roman" w:hAnsi="Arial" w:cs="Arial"/>
                <w:sz w:val="18"/>
                <w:szCs w:val="18"/>
                <w:lang w:eastAsia="es-PE"/>
              </w:rPr>
              <w:t xml:space="preserve"> </w:t>
            </w:r>
          </w:p>
        </w:tc>
        <w:tc>
          <w:tcPr>
            <w:tcW w:w="5556" w:type="dxa"/>
            <w:tcBorders>
              <w:top w:val="nil"/>
              <w:left w:val="nil"/>
              <w:bottom w:val="single" w:sz="4" w:space="0" w:color="auto"/>
              <w:right w:val="single" w:sz="4" w:space="0" w:color="auto"/>
            </w:tcBorders>
            <w:shd w:val="clear" w:color="auto" w:fill="auto"/>
            <w:vAlign w:val="center"/>
            <w:hideMark/>
          </w:tcPr>
          <w:p w14:paraId="3AB94DBD"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xml:space="preserve">SEGUROS DE BIENES MUEBLES E INMUEBLES, VEHICULOS Y OTROS SEGUROS PERSONALES PARA EL CONSEJO NACIONAL PARA LA INTEGRACION DE LA PERSONA CON DISCAPACIDAD </w:t>
            </w:r>
          </w:p>
        </w:tc>
        <w:tc>
          <w:tcPr>
            <w:tcW w:w="992" w:type="dxa"/>
            <w:tcBorders>
              <w:top w:val="nil"/>
              <w:left w:val="nil"/>
              <w:bottom w:val="single" w:sz="4" w:space="0" w:color="auto"/>
              <w:right w:val="single" w:sz="4" w:space="0" w:color="auto"/>
            </w:tcBorders>
            <w:shd w:val="clear" w:color="auto" w:fill="auto"/>
            <w:noWrap/>
            <w:vAlign w:val="center"/>
            <w:hideMark/>
          </w:tcPr>
          <w:p w14:paraId="71E80E92"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6E83D8BE"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79,996.98</w:t>
            </w:r>
          </w:p>
        </w:tc>
        <w:tc>
          <w:tcPr>
            <w:tcW w:w="1134" w:type="dxa"/>
            <w:tcBorders>
              <w:top w:val="nil"/>
              <w:left w:val="nil"/>
              <w:bottom w:val="single" w:sz="4" w:space="0" w:color="auto"/>
              <w:right w:val="single" w:sz="4" w:space="0" w:color="auto"/>
            </w:tcBorders>
            <w:shd w:val="clear" w:color="auto" w:fill="auto"/>
            <w:noWrap/>
            <w:vAlign w:val="center"/>
            <w:hideMark/>
          </w:tcPr>
          <w:p w14:paraId="531EEBD4" w14:textId="1FCEE37F"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44A1920"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09B2DD29"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c) Ejecución Contractual</w:t>
            </w:r>
          </w:p>
        </w:tc>
      </w:tr>
      <w:tr w:rsidR="000102E1" w:rsidRPr="008A02C0" w14:paraId="2B76B47E" w14:textId="77777777" w:rsidTr="001D684F">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F552AF"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6</w:t>
            </w:r>
          </w:p>
        </w:tc>
        <w:tc>
          <w:tcPr>
            <w:tcW w:w="1275" w:type="dxa"/>
            <w:tcBorders>
              <w:top w:val="nil"/>
              <w:left w:val="nil"/>
              <w:bottom w:val="single" w:sz="4" w:space="0" w:color="auto"/>
              <w:right w:val="single" w:sz="4" w:space="0" w:color="auto"/>
            </w:tcBorders>
            <w:shd w:val="clear" w:color="000000" w:fill="FFFFFF"/>
            <w:vAlign w:val="center"/>
            <w:hideMark/>
          </w:tcPr>
          <w:p w14:paraId="6371E5CE"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b/>
                <w:bCs/>
                <w:sz w:val="18"/>
                <w:szCs w:val="18"/>
                <w:lang w:eastAsia="es-PE"/>
              </w:rPr>
              <w:t>AS N° 006-2016-CONADIS</w:t>
            </w:r>
            <w:r w:rsidRPr="008A02C0">
              <w:rPr>
                <w:rFonts w:ascii="Arial" w:eastAsia="Times New Roman" w:hAnsi="Arial" w:cs="Arial"/>
                <w:sz w:val="18"/>
                <w:szCs w:val="18"/>
                <w:lang w:eastAsia="es-PE"/>
              </w:rPr>
              <w:t xml:space="preserve"> </w:t>
            </w:r>
          </w:p>
        </w:tc>
        <w:tc>
          <w:tcPr>
            <w:tcW w:w="5556" w:type="dxa"/>
            <w:tcBorders>
              <w:top w:val="nil"/>
              <w:left w:val="nil"/>
              <w:bottom w:val="single" w:sz="4" w:space="0" w:color="auto"/>
              <w:right w:val="single" w:sz="4" w:space="0" w:color="auto"/>
            </w:tcBorders>
            <w:shd w:val="clear" w:color="auto" w:fill="auto"/>
            <w:vAlign w:val="center"/>
            <w:hideMark/>
          </w:tcPr>
          <w:p w14:paraId="2389EEB2"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xml:space="preserve">SERVICIO DE LIMPIEZA PARA EL CONSEJO NACIONAL PARA LA INTEGRACION DE LA PERSONA CON DISCAPACIDAD </w:t>
            </w:r>
          </w:p>
        </w:tc>
        <w:tc>
          <w:tcPr>
            <w:tcW w:w="992" w:type="dxa"/>
            <w:tcBorders>
              <w:top w:val="nil"/>
              <w:left w:val="nil"/>
              <w:bottom w:val="single" w:sz="4" w:space="0" w:color="auto"/>
              <w:right w:val="single" w:sz="4" w:space="0" w:color="auto"/>
            </w:tcBorders>
            <w:shd w:val="clear" w:color="auto" w:fill="auto"/>
            <w:noWrap/>
            <w:vAlign w:val="center"/>
            <w:hideMark/>
          </w:tcPr>
          <w:p w14:paraId="7D96FADA"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24227562"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210,000.00</w:t>
            </w:r>
          </w:p>
        </w:tc>
        <w:tc>
          <w:tcPr>
            <w:tcW w:w="1134" w:type="dxa"/>
            <w:tcBorders>
              <w:top w:val="nil"/>
              <w:left w:val="nil"/>
              <w:bottom w:val="single" w:sz="4" w:space="0" w:color="auto"/>
              <w:right w:val="single" w:sz="4" w:space="0" w:color="auto"/>
            </w:tcBorders>
            <w:shd w:val="clear" w:color="auto" w:fill="auto"/>
            <w:noWrap/>
            <w:vAlign w:val="center"/>
            <w:hideMark/>
          </w:tcPr>
          <w:p w14:paraId="58FDF190" w14:textId="410F903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1290DA9"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3EFDD8E6"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c) Ejecución Contractual</w:t>
            </w:r>
          </w:p>
        </w:tc>
      </w:tr>
      <w:tr w:rsidR="000102E1" w:rsidRPr="008A02C0" w14:paraId="66CA9E22" w14:textId="77777777" w:rsidTr="001D684F">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F6FD73"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lastRenderedPageBreak/>
              <w:t> 7</w:t>
            </w:r>
          </w:p>
        </w:tc>
        <w:tc>
          <w:tcPr>
            <w:tcW w:w="1275" w:type="dxa"/>
            <w:tcBorders>
              <w:top w:val="nil"/>
              <w:left w:val="nil"/>
              <w:bottom w:val="single" w:sz="4" w:space="0" w:color="auto"/>
              <w:right w:val="single" w:sz="4" w:space="0" w:color="auto"/>
            </w:tcBorders>
            <w:shd w:val="clear" w:color="000000" w:fill="FFFFFF"/>
            <w:vAlign w:val="center"/>
            <w:hideMark/>
          </w:tcPr>
          <w:p w14:paraId="3565D6AE" w14:textId="77777777" w:rsidR="000102E1" w:rsidRPr="008A02C0" w:rsidRDefault="000102E1" w:rsidP="0080284B">
            <w:pPr>
              <w:spacing w:after="0" w:line="240" w:lineRule="auto"/>
              <w:rPr>
                <w:rFonts w:ascii="Arial" w:eastAsia="Times New Roman" w:hAnsi="Arial" w:cs="Arial"/>
                <w:b/>
                <w:bCs/>
                <w:sz w:val="18"/>
                <w:szCs w:val="18"/>
                <w:lang w:eastAsia="es-PE"/>
              </w:rPr>
            </w:pPr>
            <w:r w:rsidRPr="008A02C0">
              <w:rPr>
                <w:rFonts w:ascii="Arial" w:eastAsia="Times New Roman" w:hAnsi="Arial" w:cs="Arial"/>
                <w:b/>
                <w:bCs/>
                <w:sz w:val="18"/>
                <w:szCs w:val="18"/>
                <w:lang w:eastAsia="es-PE"/>
              </w:rPr>
              <w:t>AS N° 007-2016-CONADIS</w:t>
            </w:r>
          </w:p>
        </w:tc>
        <w:tc>
          <w:tcPr>
            <w:tcW w:w="5556" w:type="dxa"/>
            <w:tcBorders>
              <w:top w:val="nil"/>
              <w:left w:val="nil"/>
              <w:bottom w:val="single" w:sz="4" w:space="0" w:color="auto"/>
              <w:right w:val="single" w:sz="4" w:space="0" w:color="auto"/>
            </w:tcBorders>
            <w:shd w:val="clear" w:color="auto" w:fill="auto"/>
            <w:vAlign w:val="center"/>
            <w:hideMark/>
          </w:tcPr>
          <w:p w14:paraId="1EE9AA01"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xml:space="preserve">SERVICIO DE MENSAJERIA LOCAL Y NACIONAL PARA EL CONSEJO NACIONAL PARA LA INTEGRACION DE LA PERSONA CON DISCAPACIDAD </w:t>
            </w:r>
          </w:p>
        </w:tc>
        <w:tc>
          <w:tcPr>
            <w:tcW w:w="992" w:type="dxa"/>
            <w:tcBorders>
              <w:top w:val="nil"/>
              <w:left w:val="nil"/>
              <w:bottom w:val="single" w:sz="4" w:space="0" w:color="auto"/>
              <w:right w:val="single" w:sz="4" w:space="0" w:color="auto"/>
            </w:tcBorders>
            <w:shd w:val="clear" w:color="auto" w:fill="auto"/>
            <w:vAlign w:val="center"/>
            <w:hideMark/>
          </w:tcPr>
          <w:p w14:paraId="052BA535"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74,740.00</w:t>
            </w:r>
          </w:p>
        </w:tc>
        <w:tc>
          <w:tcPr>
            <w:tcW w:w="992" w:type="dxa"/>
            <w:tcBorders>
              <w:top w:val="nil"/>
              <w:left w:val="nil"/>
              <w:bottom w:val="single" w:sz="4" w:space="0" w:color="auto"/>
              <w:right w:val="single" w:sz="4" w:space="0" w:color="auto"/>
            </w:tcBorders>
            <w:shd w:val="clear" w:color="auto" w:fill="auto"/>
            <w:vAlign w:val="center"/>
            <w:hideMark/>
          </w:tcPr>
          <w:p w14:paraId="766DA89C"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EA5803" w14:textId="13A2ADAA"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43F684C"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2F90F318"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b) Procedimiento de Selección</w:t>
            </w:r>
          </w:p>
        </w:tc>
      </w:tr>
      <w:tr w:rsidR="000102E1" w:rsidRPr="008A02C0" w14:paraId="746E817F" w14:textId="77777777" w:rsidTr="001D684F">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2163F5"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8</w:t>
            </w:r>
          </w:p>
        </w:tc>
        <w:tc>
          <w:tcPr>
            <w:tcW w:w="1275" w:type="dxa"/>
            <w:tcBorders>
              <w:top w:val="nil"/>
              <w:left w:val="nil"/>
              <w:bottom w:val="single" w:sz="4" w:space="0" w:color="auto"/>
              <w:right w:val="single" w:sz="4" w:space="0" w:color="auto"/>
            </w:tcBorders>
            <w:shd w:val="clear" w:color="auto" w:fill="auto"/>
            <w:vAlign w:val="center"/>
            <w:hideMark/>
          </w:tcPr>
          <w:p w14:paraId="4A046D2B"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5556" w:type="dxa"/>
            <w:tcBorders>
              <w:top w:val="nil"/>
              <w:left w:val="nil"/>
              <w:bottom w:val="single" w:sz="4" w:space="0" w:color="auto"/>
              <w:right w:val="single" w:sz="4" w:space="0" w:color="auto"/>
            </w:tcBorders>
            <w:shd w:val="clear" w:color="000000" w:fill="FFFFFF"/>
            <w:vAlign w:val="center"/>
            <w:hideMark/>
          </w:tcPr>
          <w:p w14:paraId="26DCE92F"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xml:space="preserve">SERVICIO DE TELEFONIA MOVIL CON RED CORPORATIVA ILIMITADA PARA EL CONSEJO NACIONAL PARA LA INTEGRACION DE LA PERSONA CON DISCAPACIDAD </w:t>
            </w:r>
          </w:p>
        </w:tc>
        <w:tc>
          <w:tcPr>
            <w:tcW w:w="992" w:type="dxa"/>
            <w:tcBorders>
              <w:top w:val="nil"/>
              <w:left w:val="nil"/>
              <w:bottom w:val="single" w:sz="4" w:space="0" w:color="auto"/>
              <w:right w:val="single" w:sz="4" w:space="0" w:color="auto"/>
            </w:tcBorders>
            <w:shd w:val="clear" w:color="auto" w:fill="auto"/>
            <w:noWrap/>
            <w:vAlign w:val="center"/>
            <w:hideMark/>
          </w:tcPr>
          <w:p w14:paraId="03EA6C65"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534D1AA2"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190,000.00</w:t>
            </w:r>
          </w:p>
        </w:tc>
        <w:tc>
          <w:tcPr>
            <w:tcW w:w="1134" w:type="dxa"/>
            <w:tcBorders>
              <w:top w:val="nil"/>
              <w:left w:val="nil"/>
              <w:bottom w:val="single" w:sz="4" w:space="0" w:color="auto"/>
              <w:right w:val="single" w:sz="4" w:space="0" w:color="auto"/>
            </w:tcBorders>
            <w:shd w:val="clear" w:color="auto" w:fill="auto"/>
            <w:noWrap/>
            <w:vAlign w:val="center"/>
            <w:hideMark/>
          </w:tcPr>
          <w:p w14:paraId="50039EAE" w14:textId="3CFD7BF9"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5EB4D48"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1F00955B"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a) Actuaciones Preparatorias</w:t>
            </w:r>
          </w:p>
        </w:tc>
      </w:tr>
      <w:tr w:rsidR="000102E1" w:rsidRPr="008A02C0" w14:paraId="54FEE26D" w14:textId="77777777" w:rsidTr="001D684F">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6AE33E"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9</w:t>
            </w:r>
          </w:p>
        </w:tc>
        <w:tc>
          <w:tcPr>
            <w:tcW w:w="1275" w:type="dxa"/>
            <w:tcBorders>
              <w:top w:val="nil"/>
              <w:left w:val="nil"/>
              <w:bottom w:val="single" w:sz="4" w:space="0" w:color="auto"/>
              <w:right w:val="single" w:sz="4" w:space="0" w:color="auto"/>
            </w:tcBorders>
            <w:shd w:val="clear" w:color="auto" w:fill="auto"/>
            <w:vAlign w:val="center"/>
            <w:hideMark/>
          </w:tcPr>
          <w:p w14:paraId="759C8FF8"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5556" w:type="dxa"/>
            <w:tcBorders>
              <w:top w:val="nil"/>
              <w:left w:val="nil"/>
              <w:bottom w:val="single" w:sz="4" w:space="0" w:color="auto"/>
              <w:right w:val="single" w:sz="4" w:space="0" w:color="auto"/>
            </w:tcBorders>
            <w:shd w:val="clear" w:color="000000" w:fill="FFFFFF"/>
            <w:vAlign w:val="center"/>
            <w:hideMark/>
          </w:tcPr>
          <w:p w14:paraId="124C241E"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xml:space="preserve">SUMINISTRO DE TONER PARA EL CONSEJO NACIONAL PARA LA INTEGRACION DE LA PERSONA CON DISCAPACIDAD </w:t>
            </w:r>
          </w:p>
        </w:tc>
        <w:tc>
          <w:tcPr>
            <w:tcW w:w="992" w:type="dxa"/>
            <w:tcBorders>
              <w:top w:val="nil"/>
              <w:left w:val="nil"/>
              <w:bottom w:val="single" w:sz="4" w:space="0" w:color="auto"/>
              <w:right w:val="single" w:sz="4" w:space="0" w:color="auto"/>
            </w:tcBorders>
            <w:shd w:val="clear" w:color="auto" w:fill="auto"/>
            <w:noWrap/>
            <w:vAlign w:val="center"/>
            <w:hideMark/>
          </w:tcPr>
          <w:p w14:paraId="0E1252AA"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6FFA0D56"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31,500.00</w:t>
            </w:r>
          </w:p>
        </w:tc>
        <w:tc>
          <w:tcPr>
            <w:tcW w:w="1134" w:type="dxa"/>
            <w:tcBorders>
              <w:top w:val="nil"/>
              <w:left w:val="nil"/>
              <w:bottom w:val="single" w:sz="4" w:space="0" w:color="auto"/>
              <w:right w:val="single" w:sz="4" w:space="0" w:color="auto"/>
            </w:tcBorders>
            <w:shd w:val="clear" w:color="auto" w:fill="auto"/>
            <w:noWrap/>
            <w:vAlign w:val="center"/>
            <w:hideMark/>
          </w:tcPr>
          <w:p w14:paraId="66DE8451" w14:textId="3B565F4A"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186FCCF"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329D3B76"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a) Actuaciones Preparatorias</w:t>
            </w:r>
          </w:p>
        </w:tc>
      </w:tr>
      <w:tr w:rsidR="000102E1" w:rsidRPr="008A02C0" w14:paraId="398CDC8B" w14:textId="77777777" w:rsidTr="001D684F">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415CA8"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10</w:t>
            </w:r>
          </w:p>
        </w:tc>
        <w:tc>
          <w:tcPr>
            <w:tcW w:w="1275" w:type="dxa"/>
            <w:tcBorders>
              <w:top w:val="nil"/>
              <w:left w:val="nil"/>
              <w:bottom w:val="single" w:sz="4" w:space="0" w:color="auto"/>
              <w:right w:val="single" w:sz="4" w:space="0" w:color="auto"/>
            </w:tcBorders>
            <w:shd w:val="clear" w:color="auto" w:fill="auto"/>
            <w:vAlign w:val="center"/>
            <w:hideMark/>
          </w:tcPr>
          <w:p w14:paraId="538C6E26"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5556" w:type="dxa"/>
            <w:tcBorders>
              <w:top w:val="nil"/>
              <w:left w:val="nil"/>
              <w:bottom w:val="single" w:sz="4" w:space="0" w:color="auto"/>
              <w:right w:val="single" w:sz="4" w:space="0" w:color="auto"/>
            </w:tcBorders>
            <w:shd w:val="clear" w:color="auto" w:fill="auto"/>
            <w:vAlign w:val="center"/>
            <w:hideMark/>
          </w:tcPr>
          <w:p w14:paraId="4D6A8ED5"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xml:space="preserve">ADQUISICION DE UTILES DE ESCRITORIO PARA EL CONSEJO NACIONAL PARA LA INTEGRACION DE LA PERSONA CON DISCAPACIDAD </w:t>
            </w:r>
          </w:p>
        </w:tc>
        <w:tc>
          <w:tcPr>
            <w:tcW w:w="992" w:type="dxa"/>
            <w:tcBorders>
              <w:top w:val="nil"/>
              <w:left w:val="nil"/>
              <w:bottom w:val="single" w:sz="4" w:space="0" w:color="auto"/>
              <w:right w:val="single" w:sz="4" w:space="0" w:color="auto"/>
            </w:tcBorders>
            <w:shd w:val="clear" w:color="auto" w:fill="auto"/>
            <w:noWrap/>
            <w:vAlign w:val="center"/>
            <w:hideMark/>
          </w:tcPr>
          <w:p w14:paraId="0BF651DB" w14:textId="77777777" w:rsidR="000102E1" w:rsidRPr="008A02C0" w:rsidRDefault="000102E1" w:rsidP="0080284B">
            <w:pPr>
              <w:spacing w:after="0" w:line="240" w:lineRule="auto"/>
              <w:rPr>
                <w:rFonts w:ascii="Arial" w:eastAsia="Times New Roman" w:hAnsi="Arial" w:cs="Arial"/>
                <w:sz w:val="18"/>
                <w:szCs w:val="18"/>
                <w:lang w:eastAsia="es-PE"/>
              </w:rPr>
            </w:pPr>
            <w:r w:rsidRPr="008A02C0">
              <w:rPr>
                <w:rFonts w:ascii="Arial" w:eastAsia="Times New Roman" w:hAnsi="Arial" w:cs="Arial"/>
                <w:sz w:val="18"/>
                <w:szCs w:val="18"/>
                <w:lang w:eastAsia="es-PE"/>
              </w:rPr>
              <w:t> </w:t>
            </w:r>
          </w:p>
        </w:tc>
        <w:tc>
          <w:tcPr>
            <w:tcW w:w="992" w:type="dxa"/>
            <w:tcBorders>
              <w:top w:val="nil"/>
              <w:left w:val="nil"/>
              <w:bottom w:val="single" w:sz="4" w:space="0" w:color="auto"/>
              <w:right w:val="single" w:sz="4" w:space="0" w:color="auto"/>
            </w:tcBorders>
            <w:shd w:val="clear" w:color="auto" w:fill="auto"/>
            <w:vAlign w:val="center"/>
            <w:hideMark/>
          </w:tcPr>
          <w:p w14:paraId="03AEF52F"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31,500.00</w:t>
            </w:r>
          </w:p>
        </w:tc>
        <w:tc>
          <w:tcPr>
            <w:tcW w:w="1134" w:type="dxa"/>
            <w:tcBorders>
              <w:top w:val="nil"/>
              <w:left w:val="nil"/>
              <w:bottom w:val="single" w:sz="4" w:space="0" w:color="auto"/>
              <w:right w:val="single" w:sz="4" w:space="0" w:color="auto"/>
            </w:tcBorders>
            <w:shd w:val="clear" w:color="auto" w:fill="auto"/>
            <w:noWrap/>
            <w:vAlign w:val="center"/>
            <w:hideMark/>
          </w:tcPr>
          <w:p w14:paraId="6A00CF82" w14:textId="3B9C7B52"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C259A59"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Oficina de Administración</w:t>
            </w:r>
          </w:p>
        </w:tc>
        <w:tc>
          <w:tcPr>
            <w:tcW w:w="2693" w:type="dxa"/>
            <w:tcBorders>
              <w:top w:val="nil"/>
              <w:left w:val="nil"/>
              <w:bottom w:val="single" w:sz="4" w:space="0" w:color="auto"/>
              <w:right w:val="single" w:sz="4" w:space="0" w:color="auto"/>
            </w:tcBorders>
            <w:shd w:val="clear" w:color="auto" w:fill="auto"/>
            <w:noWrap/>
            <w:vAlign w:val="center"/>
            <w:hideMark/>
          </w:tcPr>
          <w:p w14:paraId="099F264C" w14:textId="77777777" w:rsidR="000102E1" w:rsidRPr="008A02C0" w:rsidRDefault="000102E1" w:rsidP="0080284B">
            <w:pPr>
              <w:spacing w:after="0" w:line="240" w:lineRule="auto"/>
              <w:jc w:val="center"/>
              <w:rPr>
                <w:rFonts w:ascii="Arial" w:eastAsia="Times New Roman" w:hAnsi="Arial" w:cs="Arial"/>
                <w:sz w:val="18"/>
                <w:szCs w:val="18"/>
                <w:lang w:eastAsia="es-PE"/>
              </w:rPr>
            </w:pPr>
            <w:r w:rsidRPr="008A02C0">
              <w:rPr>
                <w:rFonts w:ascii="Arial" w:eastAsia="Times New Roman" w:hAnsi="Arial" w:cs="Arial"/>
                <w:sz w:val="18"/>
                <w:szCs w:val="18"/>
                <w:lang w:eastAsia="es-PE"/>
              </w:rPr>
              <w:t>a) Actuaciones Preparatorias</w:t>
            </w:r>
          </w:p>
        </w:tc>
      </w:tr>
    </w:tbl>
    <w:p w14:paraId="6AF5AC2B" w14:textId="75D6AD3B" w:rsidR="001D684F" w:rsidRPr="00127983" w:rsidRDefault="001D684F" w:rsidP="0080284B">
      <w:pPr>
        <w:jc w:val="both"/>
        <w:rPr>
          <w:rFonts w:ascii="Arial" w:hAnsi="Arial" w:cs="Arial"/>
        </w:rPr>
      </w:pPr>
    </w:p>
    <w:p w14:paraId="47C09B95" w14:textId="77777777" w:rsidR="001D684F" w:rsidRPr="00127983" w:rsidRDefault="001D684F" w:rsidP="0080284B">
      <w:pPr>
        <w:rPr>
          <w:rFonts w:ascii="Arial" w:hAnsi="Arial" w:cs="Arial"/>
        </w:rPr>
      </w:pPr>
      <w:r w:rsidRPr="00127983">
        <w:rPr>
          <w:rFonts w:ascii="Arial" w:hAnsi="Arial" w:cs="Arial"/>
        </w:rPr>
        <w:br w:type="page"/>
      </w:r>
    </w:p>
    <w:p w14:paraId="093CA01A" w14:textId="6063C966" w:rsidR="000102E1" w:rsidRDefault="001D684F" w:rsidP="00554853">
      <w:pPr>
        <w:pStyle w:val="Ttulo1"/>
        <w:ind w:left="284" w:hanging="284"/>
        <w:jc w:val="center"/>
        <w:rPr>
          <w:rFonts w:ascii="Arial" w:hAnsi="Arial" w:cs="Arial"/>
          <w:b/>
          <w:color w:val="auto"/>
          <w:sz w:val="24"/>
          <w:szCs w:val="24"/>
        </w:rPr>
      </w:pPr>
      <w:bookmarkStart w:id="15" w:name="_Toc455646676"/>
      <w:r w:rsidRPr="00554853">
        <w:rPr>
          <w:rFonts w:ascii="Arial" w:hAnsi="Arial" w:cs="Arial"/>
          <w:b/>
          <w:color w:val="auto"/>
          <w:sz w:val="24"/>
          <w:szCs w:val="24"/>
        </w:rPr>
        <w:lastRenderedPageBreak/>
        <w:t>Anexo N° 05: Listado de garantías vigentes a favor de la entidad</w:t>
      </w:r>
      <w:bookmarkEnd w:id="15"/>
    </w:p>
    <w:p w14:paraId="680A9443" w14:textId="77777777" w:rsidR="008C5174" w:rsidRPr="008C5174" w:rsidRDefault="008C5174" w:rsidP="008C5174"/>
    <w:tbl>
      <w:tblPr>
        <w:tblW w:w="14560" w:type="dxa"/>
        <w:tblInd w:w="-5" w:type="dxa"/>
        <w:tblCellMar>
          <w:left w:w="70" w:type="dxa"/>
          <w:right w:w="70" w:type="dxa"/>
        </w:tblCellMar>
        <w:tblLook w:val="04A0" w:firstRow="1" w:lastRow="0" w:firstColumn="1" w:lastColumn="0" w:noHBand="0" w:noVBand="1"/>
      </w:tblPr>
      <w:tblGrid>
        <w:gridCol w:w="720"/>
        <w:gridCol w:w="2200"/>
        <w:gridCol w:w="2325"/>
        <w:gridCol w:w="1843"/>
        <w:gridCol w:w="2551"/>
        <w:gridCol w:w="1418"/>
        <w:gridCol w:w="3503"/>
      </w:tblGrid>
      <w:tr w:rsidR="001D684F" w:rsidRPr="00127983" w14:paraId="33DE8556" w14:textId="77777777" w:rsidTr="0059542B">
        <w:trPr>
          <w:trHeight w:val="1065"/>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9FECC7" w14:textId="77777777" w:rsidR="001D684F" w:rsidRPr="00915C8C" w:rsidRDefault="001D684F" w:rsidP="0080284B">
            <w:pPr>
              <w:spacing w:after="0" w:line="240" w:lineRule="auto"/>
              <w:jc w:val="center"/>
              <w:rPr>
                <w:rFonts w:ascii="Arial" w:eastAsia="Times New Roman" w:hAnsi="Arial" w:cs="Arial"/>
                <w:b/>
                <w:bCs/>
                <w:color w:val="000000"/>
                <w:sz w:val="18"/>
                <w:lang w:eastAsia="es-PE"/>
              </w:rPr>
            </w:pPr>
            <w:r w:rsidRPr="00915C8C">
              <w:rPr>
                <w:rFonts w:ascii="Arial" w:eastAsia="Times New Roman" w:hAnsi="Arial" w:cs="Arial"/>
                <w:b/>
                <w:bCs/>
                <w:color w:val="000000"/>
                <w:sz w:val="18"/>
                <w:lang w:eastAsia="es-PE"/>
              </w:rPr>
              <w:t>N°</w:t>
            </w:r>
          </w:p>
        </w:tc>
        <w:tc>
          <w:tcPr>
            <w:tcW w:w="22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4B6BF4" w14:textId="77777777" w:rsidR="001D684F" w:rsidRPr="00915C8C" w:rsidRDefault="001D684F" w:rsidP="0080284B">
            <w:pPr>
              <w:spacing w:after="0" w:line="240" w:lineRule="auto"/>
              <w:jc w:val="center"/>
              <w:rPr>
                <w:rFonts w:ascii="Arial" w:eastAsia="Times New Roman" w:hAnsi="Arial" w:cs="Arial"/>
                <w:b/>
                <w:bCs/>
                <w:color w:val="000000"/>
                <w:sz w:val="18"/>
                <w:lang w:eastAsia="es-PE"/>
              </w:rPr>
            </w:pPr>
            <w:r w:rsidRPr="00915C8C">
              <w:rPr>
                <w:rFonts w:ascii="Arial" w:eastAsia="Times New Roman" w:hAnsi="Arial" w:cs="Arial"/>
                <w:b/>
                <w:bCs/>
                <w:color w:val="000000"/>
                <w:sz w:val="18"/>
                <w:lang w:eastAsia="es-PE"/>
              </w:rPr>
              <w:t xml:space="preserve">Tipo de garantía </w:t>
            </w:r>
          </w:p>
        </w:tc>
        <w:tc>
          <w:tcPr>
            <w:tcW w:w="23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794B6D" w14:textId="77777777" w:rsidR="001D684F" w:rsidRPr="00915C8C" w:rsidRDefault="001D684F" w:rsidP="0080284B">
            <w:pPr>
              <w:spacing w:after="0" w:line="240" w:lineRule="auto"/>
              <w:jc w:val="center"/>
              <w:rPr>
                <w:rFonts w:ascii="Arial" w:eastAsia="Times New Roman" w:hAnsi="Arial" w:cs="Arial"/>
                <w:b/>
                <w:bCs/>
                <w:color w:val="000000"/>
                <w:sz w:val="18"/>
                <w:lang w:eastAsia="es-PE"/>
              </w:rPr>
            </w:pPr>
            <w:r w:rsidRPr="00915C8C">
              <w:rPr>
                <w:rFonts w:ascii="Arial" w:eastAsia="Times New Roman" w:hAnsi="Arial" w:cs="Arial"/>
                <w:b/>
                <w:bCs/>
                <w:color w:val="000000"/>
                <w:sz w:val="18"/>
                <w:lang w:eastAsia="es-PE"/>
              </w:rPr>
              <w:t>Número de garantía de ser el caso (como carta fianza o de póliza de caución)</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4F81FD" w14:textId="77777777" w:rsidR="001D684F" w:rsidRPr="00915C8C" w:rsidRDefault="001D684F" w:rsidP="0080284B">
            <w:pPr>
              <w:spacing w:after="0" w:line="240" w:lineRule="auto"/>
              <w:jc w:val="center"/>
              <w:rPr>
                <w:rFonts w:ascii="Arial" w:eastAsia="Times New Roman" w:hAnsi="Arial" w:cs="Arial"/>
                <w:b/>
                <w:bCs/>
                <w:sz w:val="18"/>
                <w:lang w:eastAsia="es-PE"/>
              </w:rPr>
            </w:pPr>
            <w:r w:rsidRPr="00915C8C">
              <w:rPr>
                <w:rFonts w:ascii="Arial" w:eastAsia="Times New Roman" w:hAnsi="Arial" w:cs="Arial"/>
                <w:b/>
                <w:bCs/>
                <w:sz w:val="18"/>
                <w:lang w:eastAsia="es-PE"/>
              </w:rPr>
              <w:t>Importe en</w:t>
            </w:r>
            <w:r w:rsidRPr="00915C8C">
              <w:rPr>
                <w:rFonts w:ascii="Arial" w:eastAsia="Times New Roman" w:hAnsi="Arial" w:cs="Arial"/>
                <w:b/>
                <w:bCs/>
                <w:sz w:val="18"/>
                <w:lang w:eastAsia="es-PE"/>
              </w:rPr>
              <w:br/>
              <w:t>Soles S/</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3ACE9B" w14:textId="77777777" w:rsidR="001D684F" w:rsidRPr="00915C8C" w:rsidRDefault="001D684F" w:rsidP="0080284B">
            <w:pPr>
              <w:spacing w:after="0" w:line="240" w:lineRule="auto"/>
              <w:jc w:val="center"/>
              <w:rPr>
                <w:rFonts w:ascii="Arial" w:eastAsia="Times New Roman" w:hAnsi="Arial" w:cs="Arial"/>
                <w:b/>
                <w:bCs/>
                <w:color w:val="000000"/>
                <w:sz w:val="18"/>
                <w:lang w:eastAsia="es-PE"/>
              </w:rPr>
            </w:pPr>
            <w:r w:rsidRPr="00915C8C">
              <w:rPr>
                <w:rFonts w:ascii="Arial" w:eastAsia="Times New Roman" w:hAnsi="Arial" w:cs="Arial"/>
                <w:b/>
                <w:bCs/>
                <w:color w:val="000000"/>
                <w:sz w:val="18"/>
                <w:lang w:eastAsia="es-PE"/>
              </w:rPr>
              <w:t>Número de expediente de contratación al que corresponde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14E85A" w14:textId="77777777" w:rsidR="001D684F" w:rsidRPr="00915C8C" w:rsidRDefault="001D684F" w:rsidP="0080284B">
            <w:pPr>
              <w:spacing w:after="0" w:line="240" w:lineRule="auto"/>
              <w:jc w:val="center"/>
              <w:rPr>
                <w:rFonts w:ascii="Arial" w:eastAsia="Times New Roman" w:hAnsi="Arial" w:cs="Arial"/>
                <w:b/>
                <w:bCs/>
                <w:color w:val="000000"/>
                <w:sz w:val="18"/>
                <w:lang w:eastAsia="es-PE"/>
              </w:rPr>
            </w:pPr>
            <w:r w:rsidRPr="00915C8C">
              <w:rPr>
                <w:rFonts w:ascii="Arial" w:eastAsia="Times New Roman" w:hAnsi="Arial" w:cs="Arial"/>
                <w:b/>
                <w:bCs/>
                <w:color w:val="000000"/>
                <w:sz w:val="18"/>
                <w:lang w:eastAsia="es-PE"/>
              </w:rPr>
              <w:t>Fecha de vencimiento</w:t>
            </w:r>
          </w:p>
        </w:tc>
        <w:tc>
          <w:tcPr>
            <w:tcW w:w="35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228894" w14:textId="77777777" w:rsidR="001D684F" w:rsidRPr="00915C8C" w:rsidRDefault="001D684F" w:rsidP="0080284B">
            <w:pPr>
              <w:spacing w:after="0" w:line="240" w:lineRule="auto"/>
              <w:jc w:val="center"/>
              <w:rPr>
                <w:rFonts w:ascii="Arial" w:eastAsia="Times New Roman" w:hAnsi="Arial" w:cs="Arial"/>
                <w:b/>
                <w:bCs/>
                <w:color w:val="000000"/>
                <w:sz w:val="18"/>
                <w:lang w:eastAsia="es-PE"/>
              </w:rPr>
            </w:pPr>
            <w:r w:rsidRPr="00915C8C">
              <w:rPr>
                <w:rFonts w:ascii="Arial" w:eastAsia="Times New Roman" w:hAnsi="Arial" w:cs="Arial"/>
                <w:b/>
                <w:bCs/>
                <w:color w:val="000000"/>
                <w:sz w:val="18"/>
                <w:lang w:eastAsia="es-PE"/>
              </w:rPr>
              <w:t>Indicar el área que corresponde ejecutarla</w:t>
            </w:r>
          </w:p>
        </w:tc>
      </w:tr>
      <w:tr w:rsidR="001D684F" w:rsidRPr="00127983" w14:paraId="3540288D" w14:textId="77777777" w:rsidTr="00915C8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AADF979" w14:textId="23DBB611" w:rsidR="001D684F" w:rsidRPr="000F2741" w:rsidRDefault="001D684F" w:rsidP="0080284B">
            <w:pPr>
              <w:spacing w:after="0" w:line="240" w:lineRule="auto"/>
              <w:jc w:val="center"/>
              <w:rPr>
                <w:rFonts w:ascii="Arial" w:eastAsia="Times New Roman" w:hAnsi="Arial" w:cs="Arial"/>
                <w:bCs/>
                <w:color w:val="000000"/>
                <w:sz w:val="18"/>
                <w:szCs w:val="18"/>
                <w:lang w:eastAsia="es-PE"/>
              </w:rPr>
            </w:pPr>
            <w:r w:rsidRPr="000F2741">
              <w:rPr>
                <w:rFonts w:ascii="Arial" w:eastAsia="Times New Roman" w:hAnsi="Arial" w:cs="Arial"/>
                <w:bCs/>
                <w:color w:val="000000"/>
                <w:sz w:val="18"/>
                <w:szCs w:val="18"/>
                <w:lang w:eastAsia="es-PE"/>
              </w:rPr>
              <w:t> </w:t>
            </w:r>
            <w:r w:rsidR="000F2741" w:rsidRPr="000F2741">
              <w:rPr>
                <w:rFonts w:ascii="Arial" w:eastAsia="Times New Roman" w:hAnsi="Arial" w:cs="Arial"/>
                <w:bCs/>
                <w:color w:val="000000"/>
                <w:sz w:val="18"/>
                <w:szCs w:val="18"/>
                <w:lang w:eastAsia="es-PE"/>
              </w:rPr>
              <w:t>1</w:t>
            </w:r>
          </w:p>
        </w:tc>
        <w:tc>
          <w:tcPr>
            <w:tcW w:w="2200" w:type="dxa"/>
            <w:tcBorders>
              <w:top w:val="nil"/>
              <w:left w:val="nil"/>
              <w:bottom w:val="single" w:sz="4" w:space="0" w:color="auto"/>
              <w:right w:val="single" w:sz="4" w:space="0" w:color="auto"/>
            </w:tcBorders>
            <w:shd w:val="clear" w:color="auto" w:fill="auto"/>
            <w:noWrap/>
            <w:vAlign w:val="bottom"/>
            <w:hideMark/>
          </w:tcPr>
          <w:p w14:paraId="7F4890DD" w14:textId="24089A0A" w:rsidR="001D684F"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CARTA FIANZA</w:t>
            </w:r>
          </w:p>
        </w:tc>
        <w:tc>
          <w:tcPr>
            <w:tcW w:w="2325" w:type="dxa"/>
            <w:tcBorders>
              <w:top w:val="nil"/>
              <w:left w:val="nil"/>
              <w:bottom w:val="single" w:sz="4" w:space="0" w:color="auto"/>
              <w:right w:val="single" w:sz="4" w:space="0" w:color="auto"/>
            </w:tcBorders>
            <w:shd w:val="clear" w:color="auto" w:fill="auto"/>
            <w:noWrap/>
            <w:vAlign w:val="bottom"/>
            <w:hideMark/>
          </w:tcPr>
          <w:p w14:paraId="1DEA5C82" w14:textId="54BE9155" w:rsidR="001D684F"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010525703 000</w:t>
            </w:r>
          </w:p>
        </w:tc>
        <w:tc>
          <w:tcPr>
            <w:tcW w:w="1843" w:type="dxa"/>
            <w:tcBorders>
              <w:top w:val="nil"/>
              <w:left w:val="nil"/>
              <w:bottom w:val="single" w:sz="4" w:space="0" w:color="auto"/>
              <w:right w:val="single" w:sz="4" w:space="0" w:color="auto"/>
            </w:tcBorders>
            <w:shd w:val="clear" w:color="auto" w:fill="auto"/>
            <w:noWrap/>
            <w:vAlign w:val="bottom"/>
            <w:hideMark/>
          </w:tcPr>
          <w:p w14:paraId="42EBA232" w14:textId="4074072C" w:rsidR="001D684F" w:rsidRPr="000F2741" w:rsidRDefault="000F2741" w:rsidP="000F2741">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               21,000.00</w:t>
            </w:r>
            <w:r w:rsidR="001D684F" w:rsidRPr="000F2741">
              <w:rPr>
                <w:rFonts w:ascii="Arial" w:eastAsia="Times New Roman" w:hAnsi="Arial" w:cs="Arial"/>
                <w:color w:val="000000"/>
                <w:sz w:val="18"/>
                <w:szCs w:val="18"/>
                <w:lang w:eastAsia="es-PE"/>
              </w:rPr>
              <w:t> </w:t>
            </w:r>
          </w:p>
        </w:tc>
        <w:tc>
          <w:tcPr>
            <w:tcW w:w="2551" w:type="dxa"/>
            <w:tcBorders>
              <w:top w:val="nil"/>
              <w:left w:val="nil"/>
              <w:bottom w:val="single" w:sz="4" w:space="0" w:color="auto"/>
              <w:right w:val="single" w:sz="4" w:space="0" w:color="auto"/>
            </w:tcBorders>
            <w:shd w:val="clear" w:color="auto" w:fill="auto"/>
            <w:noWrap/>
            <w:vAlign w:val="bottom"/>
            <w:hideMark/>
          </w:tcPr>
          <w:p w14:paraId="64BA3021" w14:textId="7EF80557" w:rsidR="001D684F"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AS N° 006-2016-CONADIS</w:t>
            </w:r>
          </w:p>
        </w:tc>
        <w:tc>
          <w:tcPr>
            <w:tcW w:w="1418" w:type="dxa"/>
            <w:tcBorders>
              <w:top w:val="nil"/>
              <w:left w:val="nil"/>
              <w:bottom w:val="single" w:sz="4" w:space="0" w:color="auto"/>
              <w:right w:val="single" w:sz="4" w:space="0" w:color="auto"/>
            </w:tcBorders>
            <w:shd w:val="clear" w:color="auto" w:fill="auto"/>
            <w:noWrap/>
            <w:vAlign w:val="bottom"/>
            <w:hideMark/>
          </w:tcPr>
          <w:p w14:paraId="55D54544" w14:textId="0FFB0F7C" w:rsidR="001D684F" w:rsidRPr="000F2741" w:rsidRDefault="001D684F" w:rsidP="0080284B">
            <w:pPr>
              <w:spacing w:after="0" w:line="240" w:lineRule="auto"/>
              <w:rPr>
                <w:rFonts w:ascii="Arial" w:eastAsia="Times New Roman" w:hAnsi="Arial" w:cs="Arial"/>
                <w:color w:val="000000"/>
                <w:sz w:val="18"/>
                <w:szCs w:val="18"/>
                <w:lang w:eastAsia="es-PE"/>
              </w:rPr>
            </w:pPr>
            <w:r w:rsidRPr="000F2741">
              <w:rPr>
                <w:rFonts w:ascii="Arial" w:eastAsia="Times New Roman" w:hAnsi="Arial" w:cs="Arial"/>
                <w:color w:val="000000"/>
                <w:sz w:val="18"/>
                <w:szCs w:val="18"/>
                <w:lang w:eastAsia="es-PE"/>
              </w:rPr>
              <w:t> </w:t>
            </w:r>
            <w:r w:rsidR="00915C8C">
              <w:rPr>
                <w:rFonts w:ascii="Arial" w:eastAsia="Times New Roman" w:hAnsi="Arial" w:cs="Arial"/>
                <w:color w:val="000000"/>
                <w:sz w:val="18"/>
                <w:szCs w:val="18"/>
                <w:lang w:eastAsia="es-PE"/>
              </w:rPr>
              <w:t>26-ABR-17</w:t>
            </w:r>
          </w:p>
        </w:tc>
        <w:tc>
          <w:tcPr>
            <w:tcW w:w="3503" w:type="dxa"/>
            <w:tcBorders>
              <w:top w:val="nil"/>
              <w:left w:val="nil"/>
              <w:bottom w:val="single" w:sz="4" w:space="0" w:color="auto"/>
              <w:right w:val="single" w:sz="4" w:space="0" w:color="auto"/>
            </w:tcBorders>
            <w:shd w:val="clear" w:color="auto" w:fill="auto"/>
            <w:noWrap/>
            <w:vAlign w:val="bottom"/>
            <w:hideMark/>
          </w:tcPr>
          <w:p w14:paraId="71CF3564" w14:textId="2E10963A" w:rsidR="001D684F" w:rsidRPr="000F2741" w:rsidRDefault="00915C8C"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Unidad de Abastecimiento</w:t>
            </w:r>
          </w:p>
        </w:tc>
      </w:tr>
      <w:tr w:rsidR="001D684F" w:rsidRPr="00127983" w14:paraId="26C41C99" w14:textId="77777777" w:rsidTr="00915C8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60805C" w14:textId="3EE47614" w:rsidR="001D684F" w:rsidRPr="000F2741" w:rsidRDefault="001D684F" w:rsidP="0080284B">
            <w:pPr>
              <w:spacing w:after="0" w:line="240" w:lineRule="auto"/>
              <w:jc w:val="center"/>
              <w:rPr>
                <w:rFonts w:ascii="Arial" w:eastAsia="Times New Roman" w:hAnsi="Arial" w:cs="Arial"/>
                <w:bCs/>
                <w:color w:val="000000"/>
                <w:sz w:val="18"/>
                <w:szCs w:val="18"/>
                <w:lang w:eastAsia="es-PE"/>
              </w:rPr>
            </w:pPr>
            <w:r w:rsidRPr="000F2741">
              <w:rPr>
                <w:rFonts w:ascii="Arial" w:eastAsia="Times New Roman" w:hAnsi="Arial" w:cs="Arial"/>
                <w:bCs/>
                <w:color w:val="000000"/>
                <w:sz w:val="18"/>
                <w:szCs w:val="18"/>
                <w:lang w:eastAsia="es-PE"/>
              </w:rPr>
              <w:t> </w:t>
            </w:r>
            <w:r w:rsidR="000F2741" w:rsidRPr="000F2741">
              <w:rPr>
                <w:rFonts w:ascii="Arial" w:eastAsia="Times New Roman" w:hAnsi="Arial" w:cs="Arial"/>
                <w:bCs/>
                <w:color w:val="000000"/>
                <w:sz w:val="18"/>
                <w:szCs w:val="18"/>
                <w:lang w:eastAsia="es-PE"/>
              </w:rPr>
              <w:t>2</w:t>
            </w:r>
          </w:p>
        </w:tc>
        <w:tc>
          <w:tcPr>
            <w:tcW w:w="2200" w:type="dxa"/>
            <w:tcBorders>
              <w:top w:val="nil"/>
              <w:left w:val="nil"/>
              <w:bottom w:val="single" w:sz="4" w:space="0" w:color="auto"/>
              <w:right w:val="single" w:sz="4" w:space="0" w:color="auto"/>
            </w:tcBorders>
            <w:shd w:val="clear" w:color="auto" w:fill="auto"/>
            <w:noWrap/>
            <w:vAlign w:val="bottom"/>
            <w:hideMark/>
          </w:tcPr>
          <w:p w14:paraId="06295325" w14:textId="54678FE8" w:rsidR="001D684F"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CARTA FIANZA</w:t>
            </w:r>
          </w:p>
        </w:tc>
        <w:tc>
          <w:tcPr>
            <w:tcW w:w="2325" w:type="dxa"/>
            <w:tcBorders>
              <w:top w:val="nil"/>
              <w:left w:val="nil"/>
              <w:bottom w:val="single" w:sz="4" w:space="0" w:color="auto"/>
              <w:right w:val="single" w:sz="4" w:space="0" w:color="auto"/>
            </w:tcBorders>
            <w:shd w:val="clear" w:color="auto" w:fill="auto"/>
            <w:noWrap/>
            <w:vAlign w:val="bottom"/>
            <w:hideMark/>
          </w:tcPr>
          <w:p w14:paraId="7A676085" w14:textId="2D782C92" w:rsidR="001D684F"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010491658 000</w:t>
            </w:r>
          </w:p>
        </w:tc>
        <w:tc>
          <w:tcPr>
            <w:tcW w:w="1843" w:type="dxa"/>
            <w:tcBorders>
              <w:top w:val="nil"/>
              <w:left w:val="nil"/>
              <w:bottom w:val="single" w:sz="4" w:space="0" w:color="auto"/>
              <w:right w:val="single" w:sz="4" w:space="0" w:color="auto"/>
            </w:tcBorders>
            <w:shd w:val="clear" w:color="auto" w:fill="auto"/>
            <w:noWrap/>
            <w:vAlign w:val="bottom"/>
            <w:hideMark/>
          </w:tcPr>
          <w:p w14:paraId="6AEEC35A" w14:textId="0282AE4A" w:rsidR="001D684F" w:rsidRPr="000F2741" w:rsidRDefault="000F2741" w:rsidP="000F2741">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                5,529.91</w:t>
            </w:r>
          </w:p>
        </w:tc>
        <w:tc>
          <w:tcPr>
            <w:tcW w:w="2551" w:type="dxa"/>
            <w:tcBorders>
              <w:top w:val="nil"/>
              <w:left w:val="nil"/>
              <w:bottom w:val="single" w:sz="4" w:space="0" w:color="auto"/>
              <w:right w:val="single" w:sz="4" w:space="0" w:color="auto"/>
            </w:tcBorders>
            <w:shd w:val="clear" w:color="auto" w:fill="auto"/>
            <w:noWrap/>
            <w:vAlign w:val="bottom"/>
            <w:hideMark/>
          </w:tcPr>
          <w:p w14:paraId="64C94968" w14:textId="23473CE6" w:rsidR="001D684F"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ADS N° 008-2015-CONADIS</w:t>
            </w:r>
          </w:p>
        </w:tc>
        <w:tc>
          <w:tcPr>
            <w:tcW w:w="1418" w:type="dxa"/>
            <w:tcBorders>
              <w:top w:val="nil"/>
              <w:left w:val="nil"/>
              <w:bottom w:val="single" w:sz="4" w:space="0" w:color="auto"/>
              <w:right w:val="single" w:sz="4" w:space="0" w:color="auto"/>
            </w:tcBorders>
            <w:shd w:val="clear" w:color="auto" w:fill="auto"/>
            <w:noWrap/>
            <w:vAlign w:val="bottom"/>
            <w:hideMark/>
          </w:tcPr>
          <w:p w14:paraId="19120269" w14:textId="2D8DCBB6" w:rsidR="001D684F" w:rsidRPr="000F2741" w:rsidRDefault="001D684F" w:rsidP="0080284B">
            <w:pPr>
              <w:spacing w:after="0" w:line="240" w:lineRule="auto"/>
              <w:rPr>
                <w:rFonts w:ascii="Arial" w:eastAsia="Times New Roman" w:hAnsi="Arial" w:cs="Arial"/>
                <w:color w:val="000000"/>
                <w:sz w:val="18"/>
                <w:szCs w:val="18"/>
                <w:lang w:eastAsia="es-PE"/>
              </w:rPr>
            </w:pPr>
            <w:r w:rsidRPr="000F2741">
              <w:rPr>
                <w:rFonts w:ascii="Arial" w:eastAsia="Times New Roman" w:hAnsi="Arial" w:cs="Arial"/>
                <w:color w:val="000000"/>
                <w:sz w:val="18"/>
                <w:szCs w:val="18"/>
                <w:lang w:eastAsia="es-PE"/>
              </w:rPr>
              <w:t> </w:t>
            </w:r>
            <w:r w:rsidR="00915C8C">
              <w:rPr>
                <w:rFonts w:ascii="Arial" w:eastAsia="Times New Roman" w:hAnsi="Arial" w:cs="Arial"/>
                <w:color w:val="000000"/>
                <w:sz w:val="18"/>
                <w:szCs w:val="18"/>
                <w:lang w:eastAsia="es-PE"/>
              </w:rPr>
              <w:t>31-DIC-16</w:t>
            </w:r>
          </w:p>
        </w:tc>
        <w:tc>
          <w:tcPr>
            <w:tcW w:w="3503" w:type="dxa"/>
            <w:tcBorders>
              <w:top w:val="nil"/>
              <w:left w:val="nil"/>
              <w:bottom w:val="single" w:sz="4" w:space="0" w:color="auto"/>
              <w:right w:val="single" w:sz="4" w:space="0" w:color="auto"/>
            </w:tcBorders>
            <w:shd w:val="clear" w:color="auto" w:fill="auto"/>
            <w:noWrap/>
            <w:vAlign w:val="bottom"/>
            <w:hideMark/>
          </w:tcPr>
          <w:p w14:paraId="62F331A3" w14:textId="4D600683" w:rsidR="001D684F" w:rsidRPr="000F2741" w:rsidRDefault="00915C8C"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Unidad de Abastecimiento</w:t>
            </w:r>
          </w:p>
        </w:tc>
      </w:tr>
      <w:tr w:rsidR="000F2741" w:rsidRPr="00127983" w14:paraId="4E086F91" w14:textId="77777777" w:rsidTr="00915C8C">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A64F2" w14:textId="5D92B72E" w:rsidR="000F2741" w:rsidRPr="000F2741" w:rsidRDefault="000F2741" w:rsidP="0080284B">
            <w:pPr>
              <w:spacing w:after="0" w:line="240" w:lineRule="auto"/>
              <w:jc w:val="center"/>
              <w:rPr>
                <w:rFonts w:ascii="Arial" w:eastAsia="Times New Roman" w:hAnsi="Arial" w:cs="Arial"/>
                <w:bCs/>
                <w:color w:val="000000"/>
                <w:sz w:val="18"/>
                <w:szCs w:val="18"/>
                <w:lang w:eastAsia="es-PE"/>
              </w:rPr>
            </w:pPr>
            <w:r w:rsidRPr="000F2741">
              <w:rPr>
                <w:rFonts w:ascii="Arial" w:eastAsia="Times New Roman" w:hAnsi="Arial" w:cs="Arial"/>
                <w:bCs/>
                <w:color w:val="000000"/>
                <w:sz w:val="18"/>
                <w:szCs w:val="18"/>
                <w:lang w:eastAsia="es-PE"/>
              </w:rPr>
              <w:t>3</w:t>
            </w:r>
          </w:p>
        </w:tc>
        <w:tc>
          <w:tcPr>
            <w:tcW w:w="2200" w:type="dxa"/>
            <w:tcBorders>
              <w:top w:val="single" w:sz="4" w:space="0" w:color="auto"/>
              <w:left w:val="nil"/>
              <w:bottom w:val="single" w:sz="4" w:space="0" w:color="auto"/>
              <w:right w:val="single" w:sz="4" w:space="0" w:color="auto"/>
            </w:tcBorders>
            <w:shd w:val="clear" w:color="auto" w:fill="auto"/>
            <w:noWrap/>
            <w:vAlign w:val="bottom"/>
          </w:tcPr>
          <w:p w14:paraId="387F87A2" w14:textId="0C48801D" w:rsidR="000F2741"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CARTA FIANZA</w:t>
            </w:r>
          </w:p>
        </w:tc>
        <w:tc>
          <w:tcPr>
            <w:tcW w:w="2325" w:type="dxa"/>
            <w:tcBorders>
              <w:top w:val="single" w:sz="4" w:space="0" w:color="auto"/>
              <w:left w:val="nil"/>
              <w:bottom w:val="single" w:sz="4" w:space="0" w:color="auto"/>
              <w:right w:val="single" w:sz="4" w:space="0" w:color="auto"/>
            </w:tcBorders>
            <w:shd w:val="clear" w:color="auto" w:fill="auto"/>
            <w:noWrap/>
            <w:vAlign w:val="bottom"/>
          </w:tcPr>
          <w:p w14:paraId="0F83251A" w14:textId="7652B6A6" w:rsidR="000F2741" w:rsidRPr="000F2741" w:rsidRDefault="000F2741"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D193-01515086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33025B" w14:textId="6A65012E" w:rsidR="000F2741" w:rsidRPr="000F2741" w:rsidRDefault="000F2741" w:rsidP="000F2741">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               10.128.00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00EE2179" w14:textId="15D83A74" w:rsidR="000F2741" w:rsidRPr="000F2741" w:rsidRDefault="00915C8C"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ADS N° 003-2014-CONADIS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A86CC37" w14:textId="33CCD06C" w:rsidR="000F2741" w:rsidRPr="000F2741" w:rsidRDefault="00915C8C"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29-MAR-17</w:t>
            </w: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305528BC" w14:textId="2BD539A1" w:rsidR="000F2741" w:rsidRPr="000F2741" w:rsidRDefault="00915C8C" w:rsidP="0080284B">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Unidad de Abastecimiento</w:t>
            </w:r>
          </w:p>
        </w:tc>
      </w:tr>
    </w:tbl>
    <w:p w14:paraId="40BB9701" w14:textId="2CAA9960" w:rsidR="001D684F" w:rsidRPr="00127983" w:rsidRDefault="001D684F" w:rsidP="0080284B">
      <w:pPr>
        <w:jc w:val="both"/>
        <w:rPr>
          <w:rFonts w:ascii="Arial" w:hAnsi="Arial" w:cs="Arial"/>
        </w:rPr>
      </w:pPr>
    </w:p>
    <w:p w14:paraId="27CACF2B" w14:textId="77777777" w:rsidR="001D684F" w:rsidRPr="00127983" w:rsidRDefault="001D684F" w:rsidP="0080284B">
      <w:pPr>
        <w:rPr>
          <w:rFonts w:ascii="Arial" w:hAnsi="Arial" w:cs="Arial"/>
        </w:rPr>
      </w:pPr>
      <w:r w:rsidRPr="00127983">
        <w:rPr>
          <w:rFonts w:ascii="Arial" w:hAnsi="Arial" w:cs="Arial"/>
        </w:rPr>
        <w:br w:type="page"/>
      </w:r>
    </w:p>
    <w:p w14:paraId="76DA3831" w14:textId="6030F3EA" w:rsidR="001D684F" w:rsidRDefault="00384A0A" w:rsidP="00554853">
      <w:pPr>
        <w:pStyle w:val="Ttulo1"/>
        <w:ind w:left="284" w:hanging="284"/>
        <w:jc w:val="center"/>
        <w:rPr>
          <w:rFonts w:ascii="Arial" w:hAnsi="Arial" w:cs="Arial"/>
          <w:b/>
          <w:color w:val="auto"/>
          <w:sz w:val="24"/>
          <w:szCs w:val="24"/>
        </w:rPr>
      </w:pPr>
      <w:bookmarkStart w:id="16" w:name="_Toc455646677"/>
      <w:r w:rsidRPr="00554853">
        <w:rPr>
          <w:rFonts w:ascii="Arial" w:hAnsi="Arial" w:cs="Arial"/>
          <w:b/>
          <w:color w:val="auto"/>
          <w:sz w:val="24"/>
          <w:szCs w:val="24"/>
        </w:rPr>
        <w:lastRenderedPageBreak/>
        <w:t>Anexo N° 06: Relación de bienes inmuebles</w:t>
      </w:r>
      <w:bookmarkEnd w:id="16"/>
    </w:p>
    <w:p w14:paraId="2575E6E3" w14:textId="77777777" w:rsidR="00A95016" w:rsidRPr="00A95016" w:rsidRDefault="00A95016" w:rsidP="00A95016"/>
    <w:tbl>
      <w:tblPr>
        <w:tblW w:w="14872" w:type="dxa"/>
        <w:tblInd w:w="-5" w:type="dxa"/>
        <w:tblLayout w:type="fixed"/>
        <w:tblCellMar>
          <w:left w:w="70" w:type="dxa"/>
          <w:right w:w="70" w:type="dxa"/>
        </w:tblCellMar>
        <w:tblLook w:val="04A0" w:firstRow="1" w:lastRow="0" w:firstColumn="1" w:lastColumn="0" w:noHBand="0" w:noVBand="1"/>
      </w:tblPr>
      <w:tblGrid>
        <w:gridCol w:w="567"/>
        <w:gridCol w:w="851"/>
        <w:gridCol w:w="1620"/>
        <w:gridCol w:w="1208"/>
        <w:gridCol w:w="1276"/>
        <w:gridCol w:w="2835"/>
        <w:gridCol w:w="1276"/>
        <w:gridCol w:w="1417"/>
        <w:gridCol w:w="1424"/>
        <w:gridCol w:w="2398"/>
      </w:tblGrid>
      <w:tr w:rsidR="00384A0A" w:rsidRPr="00127983" w14:paraId="5EE62C91" w14:textId="77777777" w:rsidTr="0059542B">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68C4DB"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N°</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54D73B"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CUS(*)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D1CBD3"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Departamento</w:t>
            </w:r>
          </w:p>
        </w:tc>
        <w:tc>
          <w:tcPr>
            <w:tcW w:w="12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852BE0"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Provincia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F1227D"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Distrito</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C507D3"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Dirección del Predio</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CA1181"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Área (m2)</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0E5243"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Titular Registral</w:t>
            </w:r>
          </w:p>
        </w:tc>
        <w:tc>
          <w:tcPr>
            <w:tcW w:w="14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76AA5B"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N° de Ficha  o Partida Electrónica(**)</w:t>
            </w:r>
          </w:p>
        </w:tc>
        <w:tc>
          <w:tcPr>
            <w:tcW w:w="23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7252FB" w14:textId="77777777" w:rsidR="001D684F" w:rsidRPr="0059542B" w:rsidRDefault="001D684F"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Observaciones (***)</w:t>
            </w:r>
          </w:p>
        </w:tc>
      </w:tr>
      <w:tr w:rsidR="00384A0A" w:rsidRPr="00127983" w14:paraId="7192D40F" w14:textId="77777777" w:rsidTr="00A9501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489828"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1</w:t>
            </w:r>
          </w:p>
        </w:tc>
        <w:tc>
          <w:tcPr>
            <w:tcW w:w="851" w:type="dxa"/>
            <w:tcBorders>
              <w:top w:val="nil"/>
              <w:left w:val="nil"/>
              <w:bottom w:val="single" w:sz="4" w:space="0" w:color="auto"/>
              <w:right w:val="single" w:sz="4" w:space="0" w:color="auto"/>
            </w:tcBorders>
            <w:shd w:val="clear" w:color="auto" w:fill="auto"/>
            <w:noWrap/>
            <w:vAlign w:val="bottom"/>
            <w:hideMark/>
          </w:tcPr>
          <w:p w14:paraId="5F021C6F"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1620" w:type="dxa"/>
            <w:tcBorders>
              <w:top w:val="nil"/>
              <w:left w:val="nil"/>
              <w:bottom w:val="single" w:sz="4" w:space="0" w:color="auto"/>
              <w:right w:val="single" w:sz="4" w:space="0" w:color="auto"/>
            </w:tcBorders>
            <w:shd w:val="clear" w:color="auto" w:fill="auto"/>
            <w:noWrap/>
            <w:vAlign w:val="bottom"/>
            <w:hideMark/>
          </w:tcPr>
          <w:p w14:paraId="6F09A95C"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Lima</w:t>
            </w:r>
          </w:p>
        </w:tc>
        <w:tc>
          <w:tcPr>
            <w:tcW w:w="1208" w:type="dxa"/>
            <w:tcBorders>
              <w:top w:val="nil"/>
              <w:left w:val="nil"/>
              <w:bottom w:val="single" w:sz="4" w:space="0" w:color="auto"/>
              <w:right w:val="single" w:sz="4" w:space="0" w:color="auto"/>
            </w:tcBorders>
            <w:shd w:val="clear" w:color="auto" w:fill="auto"/>
            <w:noWrap/>
            <w:vAlign w:val="bottom"/>
            <w:hideMark/>
          </w:tcPr>
          <w:p w14:paraId="60B322DC"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Lima</w:t>
            </w:r>
          </w:p>
        </w:tc>
        <w:tc>
          <w:tcPr>
            <w:tcW w:w="1276" w:type="dxa"/>
            <w:tcBorders>
              <w:top w:val="nil"/>
              <w:left w:val="nil"/>
              <w:bottom w:val="single" w:sz="4" w:space="0" w:color="auto"/>
              <w:right w:val="single" w:sz="4" w:space="0" w:color="auto"/>
            </w:tcBorders>
            <w:shd w:val="clear" w:color="auto" w:fill="auto"/>
            <w:noWrap/>
            <w:vAlign w:val="bottom"/>
            <w:hideMark/>
          </w:tcPr>
          <w:p w14:paraId="534D3640"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Lima</w:t>
            </w:r>
          </w:p>
        </w:tc>
        <w:tc>
          <w:tcPr>
            <w:tcW w:w="2835" w:type="dxa"/>
            <w:tcBorders>
              <w:top w:val="nil"/>
              <w:left w:val="nil"/>
              <w:bottom w:val="single" w:sz="4" w:space="0" w:color="auto"/>
              <w:right w:val="single" w:sz="4" w:space="0" w:color="auto"/>
            </w:tcBorders>
            <w:shd w:val="clear" w:color="auto" w:fill="auto"/>
            <w:noWrap/>
            <w:vAlign w:val="bottom"/>
            <w:hideMark/>
          </w:tcPr>
          <w:p w14:paraId="54271768"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Av. Arequipa Nº 375</w:t>
            </w:r>
          </w:p>
        </w:tc>
        <w:tc>
          <w:tcPr>
            <w:tcW w:w="1276" w:type="dxa"/>
            <w:tcBorders>
              <w:top w:val="nil"/>
              <w:left w:val="nil"/>
              <w:bottom w:val="single" w:sz="4" w:space="0" w:color="auto"/>
              <w:right w:val="single" w:sz="4" w:space="0" w:color="auto"/>
            </w:tcBorders>
            <w:shd w:val="clear" w:color="auto" w:fill="auto"/>
            <w:noWrap/>
            <w:vAlign w:val="bottom"/>
            <w:hideMark/>
          </w:tcPr>
          <w:p w14:paraId="7AB9C8AB"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544ACC"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FONCODES</w:t>
            </w:r>
          </w:p>
        </w:tc>
        <w:tc>
          <w:tcPr>
            <w:tcW w:w="1424" w:type="dxa"/>
            <w:tcBorders>
              <w:top w:val="nil"/>
              <w:left w:val="nil"/>
              <w:bottom w:val="single" w:sz="4" w:space="0" w:color="auto"/>
              <w:right w:val="single" w:sz="4" w:space="0" w:color="auto"/>
            </w:tcBorders>
            <w:shd w:val="clear" w:color="auto" w:fill="auto"/>
            <w:noWrap/>
            <w:vAlign w:val="bottom"/>
            <w:hideMark/>
          </w:tcPr>
          <w:p w14:paraId="70C6458E"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2398" w:type="dxa"/>
            <w:tcBorders>
              <w:top w:val="nil"/>
              <w:left w:val="nil"/>
              <w:bottom w:val="single" w:sz="4" w:space="0" w:color="auto"/>
              <w:right w:val="single" w:sz="4" w:space="0" w:color="auto"/>
            </w:tcBorders>
            <w:shd w:val="clear" w:color="auto" w:fill="auto"/>
            <w:noWrap/>
            <w:vAlign w:val="bottom"/>
            <w:hideMark/>
          </w:tcPr>
          <w:p w14:paraId="01674370"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En uso (FONCODES)</w:t>
            </w:r>
          </w:p>
        </w:tc>
      </w:tr>
      <w:tr w:rsidR="00384A0A" w:rsidRPr="00127983" w14:paraId="77970458" w14:textId="77777777" w:rsidTr="00A9501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DE4261"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2</w:t>
            </w:r>
          </w:p>
        </w:tc>
        <w:tc>
          <w:tcPr>
            <w:tcW w:w="851" w:type="dxa"/>
            <w:tcBorders>
              <w:top w:val="nil"/>
              <w:left w:val="nil"/>
              <w:bottom w:val="single" w:sz="4" w:space="0" w:color="auto"/>
              <w:right w:val="single" w:sz="4" w:space="0" w:color="auto"/>
            </w:tcBorders>
            <w:shd w:val="clear" w:color="auto" w:fill="auto"/>
            <w:noWrap/>
            <w:vAlign w:val="bottom"/>
            <w:hideMark/>
          </w:tcPr>
          <w:p w14:paraId="71A55D13"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1620" w:type="dxa"/>
            <w:tcBorders>
              <w:top w:val="nil"/>
              <w:left w:val="nil"/>
              <w:bottom w:val="single" w:sz="4" w:space="0" w:color="auto"/>
              <w:right w:val="single" w:sz="4" w:space="0" w:color="auto"/>
            </w:tcBorders>
            <w:shd w:val="clear" w:color="auto" w:fill="auto"/>
            <w:noWrap/>
            <w:vAlign w:val="bottom"/>
            <w:hideMark/>
          </w:tcPr>
          <w:p w14:paraId="6FF099EF"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Lima</w:t>
            </w:r>
          </w:p>
        </w:tc>
        <w:tc>
          <w:tcPr>
            <w:tcW w:w="1208" w:type="dxa"/>
            <w:tcBorders>
              <w:top w:val="nil"/>
              <w:left w:val="nil"/>
              <w:bottom w:val="single" w:sz="4" w:space="0" w:color="auto"/>
              <w:right w:val="single" w:sz="4" w:space="0" w:color="auto"/>
            </w:tcBorders>
            <w:shd w:val="clear" w:color="auto" w:fill="auto"/>
            <w:noWrap/>
            <w:vAlign w:val="bottom"/>
            <w:hideMark/>
          </w:tcPr>
          <w:p w14:paraId="7C4E65B9"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Lima</w:t>
            </w:r>
          </w:p>
        </w:tc>
        <w:tc>
          <w:tcPr>
            <w:tcW w:w="1276" w:type="dxa"/>
            <w:tcBorders>
              <w:top w:val="nil"/>
              <w:left w:val="nil"/>
              <w:bottom w:val="single" w:sz="4" w:space="0" w:color="auto"/>
              <w:right w:val="single" w:sz="4" w:space="0" w:color="auto"/>
            </w:tcBorders>
            <w:shd w:val="clear" w:color="auto" w:fill="auto"/>
            <w:noWrap/>
            <w:vAlign w:val="bottom"/>
            <w:hideMark/>
          </w:tcPr>
          <w:p w14:paraId="66A16CCE"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Lince</w:t>
            </w:r>
          </w:p>
        </w:tc>
        <w:tc>
          <w:tcPr>
            <w:tcW w:w="2835" w:type="dxa"/>
            <w:tcBorders>
              <w:top w:val="nil"/>
              <w:left w:val="nil"/>
              <w:bottom w:val="single" w:sz="4" w:space="0" w:color="auto"/>
              <w:right w:val="single" w:sz="4" w:space="0" w:color="auto"/>
            </w:tcBorders>
            <w:shd w:val="clear" w:color="auto" w:fill="auto"/>
            <w:noWrap/>
            <w:vAlign w:val="bottom"/>
            <w:hideMark/>
          </w:tcPr>
          <w:p w14:paraId="59D80BC0"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Jr. Belisario Flores Nº 388</w:t>
            </w:r>
          </w:p>
        </w:tc>
        <w:tc>
          <w:tcPr>
            <w:tcW w:w="1276" w:type="dxa"/>
            <w:tcBorders>
              <w:top w:val="nil"/>
              <w:left w:val="nil"/>
              <w:bottom w:val="single" w:sz="4" w:space="0" w:color="auto"/>
              <w:right w:val="single" w:sz="4" w:space="0" w:color="auto"/>
            </w:tcBorders>
            <w:shd w:val="clear" w:color="auto" w:fill="auto"/>
            <w:noWrap/>
            <w:vAlign w:val="bottom"/>
            <w:hideMark/>
          </w:tcPr>
          <w:p w14:paraId="5047BAB0"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D1C807"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1424" w:type="dxa"/>
            <w:tcBorders>
              <w:top w:val="nil"/>
              <w:left w:val="nil"/>
              <w:bottom w:val="single" w:sz="4" w:space="0" w:color="auto"/>
              <w:right w:val="single" w:sz="4" w:space="0" w:color="auto"/>
            </w:tcBorders>
            <w:shd w:val="clear" w:color="auto" w:fill="auto"/>
            <w:noWrap/>
            <w:vAlign w:val="bottom"/>
            <w:hideMark/>
          </w:tcPr>
          <w:p w14:paraId="0CF3A96F"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2398" w:type="dxa"/>
            <w:tcBorders>
              <w:top w:val="nil"/>
              <w:left w:val="nil"/>
              <w:bottom w:val="single" w:sz="4" w:space="0" w:color="auto"/>
              <w:right w:val="single" w:sz="4" w:space="0" w:color="auto"/>
            </w:tcBorders>
            <w:shd w:val="clear" w:color="auto" w:fill="auto"/>
            <w:noWrap/>
            <w:vAlign w:val="bottom"/>
            <w:hideMark/>
          </w:tcPr>
          <w:p w14:paraId="7AB7C895"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Alquilado</w:t>
            </w:r>
          </w:p>
        </w:tc>
      </w:tr>
      <w:tr w:rsidR="00384A0A" w:rsidRPr="00127983" w14:paraId="39976BDF" w14:textId="77777777" w:rsidTr="00A9501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8EACDC"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3</w:t>
            </w:r>
          </w:p>
        </w:tc>
        <w:tc>
          <w:tcPr>
            <w:tcW w:w="851" w:type="dxa"/>
            <w:tcBorders>
              <w:top w:val="nil"/>
              <w:left w:val="nil"/>
              <w:bottom w:val="single" w:sz="4" w:space="0" w:color="auto"/>
              <w:right w:val="single" w:sz="4" w:space="0" w:color="auto"/>
            </w:tcBorders>
            <w:shd w:val="clear" w:color="auto" w:fill="auto"/>
            <w:noWrap/>
            <w:vAlign w:val="bottom"/>
            <w:hideMark/>
          </w:tcPr>
          <w:p w14:paraId="378A6EBB"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1620" w:type="dxa"/>
            <w:tcBorders>
              <w:top w:val="nil"/>
              <w:left w:val="nil"/>
              <w:bottom w:val="single" w:sz="4" w:space="0" w:color="auto"/>
              <w:right w:val="single" w:sz="4" w:space="0" w:color="auto"/>
            </w:tcBorders>
            <w:shd w:val="clear" w:color="auto" w:fill="auto"/>
            <w:noWrap/>
            <w:vAlign w:val="bottom"/>
            <w:hideMark/>
          </w:tcPr>
          <w:p w14:paraId="54C6CAAF"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Lima</w:t>
            </w:r>
          </w:p>
        </w:tc>
        <w:tc>
          <w:tcPr>
            <w:tcW w:w="1208" w:type="dxa"/>
            <w:tcBorders>
              <w:top w:val="nil"/>
              <w:left w:val="nil"/>
              <w:bottom w:val="single" w:sz="4" w:space="0" w:color="auto"/>
              <w:right w:val="single" w:sz="4" w:space="0" w:color="auto"/>
            </w:tcBorders>
            <w:shd w:val="clear" w:color="auto" w:fill="auto"/>
            <w:noWrap/>
            <w:vAlign w:val="bottom"/>
            <w:hideMark/>
          </w:tcPr>
          <w:p w14:paraId="695A71BD"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Callao</w:t>
            </w:r>
          </w:p>
        </w:tc>
        <w:tc>
          <w:tcPr>
            <w:tcW w:w="1276" w:type="dxa"/>
            <w:tcBorders>
              <w:top w:val="nil"/>
              <w:left w:val="nil"/>
              <w:bottom w:val="single" w:sz="4" w:space="0" w:color="auto"/>
              <w:right w:val="single" w:sz="4" w:space="0" w:color="auto"/>
            </w:tcBorders>
            <w:shd w:val="clear" w:color="auto" w:fill="auto"/>
            <w:noWrap/>
            <w:vAlign w:val="bottom"/>
            <w:hideMark/>
          </w:tcPr>
          <w:p w14:paraId="4DCA5B84"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Bellavista</w:t>
            </w:r>
          </w:p>
        </w:tc>
        <w:tc>
          <w:tcPr>
            <w:tcW w:w="2835" w:type="dxa"/>
            <w:tcBorders>
              <w:top w:val="nil"/>
              <w:left w:val="nil"/>
              <w:bottom w:val="single" w:sz="4" w:space="0" w:color="auto"/>
              <w:right w:val="single" w:sz="4" w:space="0" w:color="auto"/>
            </w:tcBorders>
            <w:shd w:val="clear" w:color="auto" w:fill="auto"/>
            <w:noWrap/>
            <w:vAlign w:val="bottom"/>
            <w:hideMark/>
          </w:tcPr>
          <w:p w14:paraId="6725BA75"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Jr. Alejandro Granda Nº 190</w:t>
            </w:r>
          </w:p>
        </w:tc>
        <w:tc>
          <w:tcPr>
            <w:tcW w:w="1276" w:type="dxa"/>
            <w:tcBorders>
              <w:top w:val="nil"/>
              <w:left w:val="nil"/>
              <w:bottom w:val="single" w:sz="4" w:space="0" w:color="auto"/>
              <w:right w:val="single" w:sz="4" w:space="0" w:color="auto"/>
            </w:tcBorders>
            <w:shd w:val="clear" w:color="auto" w:fill="auto"/>
            <w:noWrap/>
            <w:vAlign w:val="bottom"/>
            <w:hideMark/>
          </w:tcPr>
          <w:p w14:paraId="2D6EFCBD" w14:textId="4A634FD3" w:rsidR="001D684F" w:rsidRPr="00EE7629" w:rsidRDefault="001D684F" w:rsidP="0080284B">
            <w:pPr>
              <w:spacing w:after="0" w:line="240" w:lineRule="auto"/>
              <w:jc w:val="right"/>
              <w:rPr>
                <w:rFonts w:ascii="Arial" w:eastAsia="Times New Roman" w:hAnsi="Arial" w:cs="Arial"/>
                <w:color w:val="000000"/>
                <w:sz w:val="20"/>
                <w:lang w:eastAsia="es-PE"/>
              </w:rPr>
            </w:pPr>
            <w:r w:rsidRPr="00EE7629">
              <w:rPr>
                <w:rFonts w:ascii="Arial" w:eastAsia="Times New Roman" w:hAnsi="Arial" w:cs="Arial"/>
                <w:color w:val="000000"/>
                <w:sz w:val="20"/>
                <w:lang w:eastAsia="es-PE"/>
              </w:rPr>
              <w:t>1</w:t>
            </w:r>
            <w:r w:rsidR="00384A0A" w:rsidRPr="00EE7629">
              <w:rPr>
                <w:rFonts w:ascii="Arial" w:eastAsia="Times New Roman" w:hAnsi="Arial" w:cs="Arial"/>
                <w:color w:val="000000"/>
                <w:sz w:val="20"/>
                <w:lang w:eastAsia="es-PE"/>
              </w:rPr>
              <w:t>,</w:t>
            </w:r>
            <w:r w:rsidRPr="00EE7629">
              <w:rPr>
                <w:rFonts w:ascii="Arial" w:eastAsia="Times New Roman" w:hAnsi="Arial" w:cs="Arial"/>
                <w:color w:val="000000"/>
                <w:sz w:val="20"/>
                <w:lang w:eastAsia="es-PE"/>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5E29729"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1424" w:type="dxa"/>
            <w:tcBorders>
              <w:top w:val="nil"/>
              <w:left w:val="nil"/>
              <w:bottom w:val="single" w:sz="4" w:space="0" w:color="auto"/>
              <w:right w:val="single" w:sz="4" w:space="0" w:color="auto"/>
            </w:tcBorders>
            <w:shd w:val="clear" w:color="auto" w:fill="auto"/>
            <w:noWrap/>
            <w:vAlign w:val="bottom"/>
            <w:hideMark/>
          </w:tcPr>
          <w:p w14:paraId="30CDB1B9" w14:textId="77777777" w:rsidR="001D684F" w:rsidRPr="00EE7629" w:rsidRDefault="001D684F" w:rsidP="0080284B">
            <w:pPr>
              <w:spacing w:after="0" w:line="240" w:lineRule="auto"/>
              <w:jc w:val="center"/>
              <w:rPr>
                <w:rFonts w:ascii="Arial" w:eastAsia="Times New Roman" w:hAnsi="Arial" w:cs="Arial"/>
                <w:color w:val="000000"/>
                <w:sz w:val="20"/>
                <w:lang w:eastAsia="es-PE"/>
              </w:rPr>
            </w:pPr>
            <w:r w:rsidRPr="00EE7629">
              <w:rPr>
                <w:rFonts w:ascii="Arial" w:eastAsia="Times New Roman" w:hAnsi="Arial" w:cs="Arial"/>
                <w:color w:val="000000"/>
                <w:sz w:val="20"/>
                <w:lang w:eastAsia="es-PE"/>
              </w:rPr>
              <w:t>-</w:t>
            </w:r>
          </w:p>
        </w:tc>
        <w:tc>
          <w:tcPr>
            <w:tcW w:w="2398" w:type="dxa"/>
            <w:tcBorders>
              <w:top w:val="nil"/>
              <w:left w:val="nil"/>
              <w:bottom w:val="single" w:sz="4" w:space="0" w:color="auto"/>
              <w:right w:val="single" w:sz="4" w:space="0" w:color="auto"/>
            </w:tcBorders>
            <w:shd w:val="clear" w:color="auto" w:fill="auto"/>
            <w:noWrap/>
            <w:vAlign w:val="bottom"/>
            <w:hideMark/>
          </w:tcPr>
          <w:p w14:paraId="5E27D807" w14:textId="77777777" w:rsidR="001D684F" w:rsidRPr="00EE7629" w:rsidRDefault="001D684F" w:rsidP="0080284B">
            <w:pPr>
              <w:spacing w:after="0" w:line="240" w:lineRule="auto"/>
              <w:rPr>
                <w:rFonts w:ascii="Arial" w:eastAsia="Times New Roman" w:hAnsi="Arial" w:cs="Arial"/>
                <w:color w:val="000000"/>
                <w:sz w:val="20"/>
                <w:lang w:eastAsia="es-PE"/>
              </w:rPr>
            </w:pPr>
            <w:r w:rsidRPr="00EE7629">
              <w:rPr>
                <w:rFonts w:ascii="Arial" w:eastAsia="Times New Roman" w:hAnsi="Arial" w:cs="Arial"/>
                <w:color w:val="000000"/>
                <w:sz w:val="20"/>
                <w:lang w:eastAsia="es-PE"/>
              </w:rPr>
              <w:t>En uso (por sanear)</w:t>
            </w:r>
          </w:p>
        </w:tc>
      </w:tr>
    </w:tbl>
    <w:p w14:paraId="2A7A6F8D" w14:textId="22403453" w:rsidR="00384A0A" w:rsidRPr="00127983" w:rsidRDefault="00384A0A" w:rsidP="0080284B">
      <w:pPr>
        <w:jc w:val="both"/>
        <w:rPr>
          <w:rFonts w:ascii="Arial" w:hAnsi="Arial" w:cs="Arial"/>
        </w:rPr>
      </w:pPr>
    </w:p>
    <w:p w14:paraId="5EF6C1BD" w14:textId="77777777" w:rsidR="00384A0A" w:rsidRPr="00127983" w:rsidRDefault="00384A0A" w:rsidP="0080284B">
      <w:pPr>
        <w:jc w:val="both"/>
        <w:rPr>
          <w:rFonts w:ascii="Arial" w:hAnsi="Arial" w:cs="Arial"/>
        </w:rPr>
      </w:pPr>
    </w:p>
    <w:p w14:paraId="31E613E4" w14:textId="77777777" w:rsidR="00384A0A" w:rsidRPr="00127983" w:rsidRDefault="00384A0A" w:rsidP="0080284B">
      <w:pPr>
        <w:jc w:val="both"/>
        <w:rPr>
          <w:rFonts w:ascii="Arial" w:hAnsi="Arial" w:cs="Arial"/>
        </w:rPr>
      </w:pPr>
    </w:p>
    <w:p w14:paraId="18F6D79F" w14:textId="77777777" w:rsidR="00384A0A" w:rsidRPr="00127983" w:rsidRDefault="00384A0A" w:rsidP="0080284B">
      <w:pPr>
        <w:jc w:val="both"/>
        <w:rPr>
          <w:rFonts w:ascii="Arial" w:hAnsi="Arial" w:cs="Arial"/>
        </w:rPr>
      </w:pPr>
    </w:p>
    <w:p w14:paraId="6295CCCC" w14:textId="77777777" w:rsidR="00384A0A" w:rsidRPr="00127983" w:rsidRDefault="00384A0A" w:rsidP="0080284B">
      <w:pPr>
        <w:jc w:val="both"/>
        <w:rPr>
          <w:rFonts w:ascii="Arial" w:hAnsi="Arial" w:cs="Arial"/>
        </w:rPr>
      </w:pPr>
    </w:p>
    <w:p w14:paraId="27DE9D14" w14:textId="77777777" w:rsidR="00384A0A" w:rsidRPr="00127983" w:rsidRDefault="00384A0A" w:rsidP="0080284B">
      <w:pPr>
        <w:jc w:val="both"/>
        <w:rPr>
          <w:rFonts w:ascii="Arial" w:hAnsi="Arial" w:cs="Arial"/>
        </w:rPr>
      </w:pPr>
    </w:p>
    <w:p w14:paraId="223CE27B" w14:textId="77777777" w:rsidR="00384A0A" w:rsidRPr="00127983" w:rsidRDefault="00384A0A" w:rsidP="0080284B">
      <w:pPr>
        <w:jc w:val="both"/>
        <w:rPr>
          <w:rFonts w:ascii="Arial" w:hAnsi="Arial" w:cs="Arial"/>
        </w:rPr>
      </w:pPr>
    </w:p>
    <w:p w14:paraId="0B151488" w14:textId="77777777" w:rsidR="00384A0A" w:rsidRPr="00127983" w:rsidRDefault="00384A0A" w:rsidP="0080284B">
      <w:pPr>
        <w:jc w:val="both"/>
        <w:rPr>
          <w:rFonts w:ascii="Arial" w:hAnsi="Arial" w:cs="Arial"/>
        </w:rPr>
      </w:pPr>
    </w:p>
    <w:tbl>
      <w:tblPr>
        <w:tblW w:w="15080" w:type="dxa"/>
        <w:tblCellMar>
          <w:left w:w="70" w:type="dxa"/>
          <w:right w:w="70" w:type="dxa"/>
        </w:tblCellMar>
        <w:tblLook w:val="04A0" w:firstRow="1" w:lastRow="0" w:firstColumn="1" w:lastColumn="0" w:noHBand="0" w:noVBand="1"/>
      </w:tblPr>
      <w:tblGrid>
        <w:gridCol w:w="1200"/>
        <w:gridCol w:w="1200"/>
        <w:gridCol w:w="1720"/>
        <w:gridCol w:w="1200"/>
        <w:gridCol w:w="1200"/>
        <w:gridCol w:w="2200"/>
        <w:gridCol w:w="1200"/>
        <w:gridCol w:w="1200"/>
        <w:gridCol w:w="1580"/>
        <w:gridCol w:w="2380"/>
      </w:tblGrid>
      <w:tr w:rsidR="00384A0A" w:rsidRPr="00127983" w14:paraId="2696812E" w14:textId="77777777" w:rsidTr="00384A0A">
        <w:trPr>
          <w:trHeight w:val="255"/>
        </w:trPr>
        <w:tc>
          <w:tcPr>
            <w:tcW w:w="1200" w:type="dxa"/>
            <w:tcBorders>
              <w:top w:val="nil"/>
              <w:left w:val="nil"/>
              <w:bottom w:val="single" w:sz="4" w:space="0" w:color="auto"/>
              <w:right w:val="nil"/>
            </w:tcBorders>
            <w:shd w:val="clear" w:color="auto" w:fill="auto"/>
            <w:noWrap/>
            <w:vAlign w:val="bottom"/>
            <w:hideMark/>
          </w:tcPr>
          <w:p w14:paraId="521FBF1F" w14:textId="77777777" w:rsidR="00384A0A" w:rsidRPr="00127983" w:rsidRDefault="00384A0A" w:rsidP="0080284B">
            <w:pPr>
              <w:spacing w:after="0" w:line="240" w:lineRule="auto"/>
              <w:rPr>
                <w:rFonts w:ascii="Arial" w:eastAsia="Times New Roman" w:hAnsi="Arial" w:cs="Arial"/>
                <w:b/>
                <w:bCs/>
                <w:color w:val="000000"/>
                <w:lang w:eastAsia="es-PE"/>
              </w:rPr>
            </w:pPr>
            <w:r w:rsidRPr="00127983">
              <w:rPr>
                <w:rFonts w:ascii="Arial" w:eastAsia="Times New Roman" w:hAnsi="Arial" w:cs="Arial"/>
                <w:b/>
                <w:bCs/>
                <w:color w:val="000000"/>
                <w:lang w:eastAsia="es-PE"/>
              </w:rPr>
              <w:t>Leyenda</w:t>
            </w:r>
          </w:p>
        </w:tc>
        <w:tc>
          <w:tcPr>
            <w:tcW w:w="1200" w:type="dxa"/>
            <w:tcBorders>
              <w:top w:val="nil"/>
              <w:left w:val="nil"/>
              <w:bottom w:val="single" w:sz="4" w:space="0" w:color="auto"/>
              <w:right w:val="nil"/>
            </w:tcBorders>
            <w:shd w:val="clear" w:color="auto" w:fill="auto"/>
            <w:noWrap/>
            <w:vAlign w:val="bottom"/>
            <w:hideMark/>
          </w:tcPr>
          <w:p w14:paraId="26F3EF37" w14:textId="77777777" w:rsidR="00384A0A" w:rsidRPr="00127983" w:rsidRDefault="00384A0A" w:rsidP="0080284B">
            <w:pPr>
              <w:spacing w:after="0" w:line="240" w:lineRule="auto"/>
              <w:rPr>
                <w:rFonts w:ascii="Arial" w:eastAsia="Times New Roman" w:hAnsi="Arial" w:cs="Arial"/>
                <w:b/>
                <w:bCs/>
                <w:color w:val="000000"/>
                <w:lang w:eastAsia="es-PE"/>
              </w:rPr>
            </w:pPr>
          </w:p>
        </w:tc>
        <w:tc>
          <w:tcPr>
            <w:tcW w:w="1720" w:type="dxa"/>
            <w:tcBorders>
              <w:top w:val="nil"/>
              <w:left w:val="nil"/>
              <w:bottom w:val="single" w:sz="4" w:space="0" w:color="auto"/>
              <w:right w:val="nil"/>
            </w:tcBorders>
            <w:shd w:val="clear" w:color="auto" w:fill="auto"/>
            <w:noWrap/>
            <w:vAlign w:val="bottom"/>
            <w:hideMark/>
          </w:tcPr>
          <w:p w14:paraId="772CDA7B" w14:textId="77777777" w:rsidR="00384A0A" w:rsidRPr="00127983" w:rsidRDefault="00384A0A" w:rsidP="0080284B">
            <w:pPr>
              <w:spacing w:after="0" w:line="240" w:lineRule="auto"/>
              <w:rPr>
                <w:rFonts w:ascii="Arial" w:eastAsia="Times New Roman" w:hAnsi="Arial" w:cs="Arial"/>
                <w:lang w:eastAsia="es-PE"/>
              </w:rPr>
            </w:pPr>
          </w:p>
        </w:tc>
        <w:tc>
          <w:tcPr>
            <w:tcW w:w="1200" w:type="dxa"/>
            <w:tcBorders>
              <w:top w:val="nil"/>
              <w:left w:val="nil"/>
              <w:bottom w:val="single" w:sz="4" w:space="0" w:color="auto"/>
              <w:right w:val="nil"/>
            </w:tcBorders>
            <w:shd w:val="clear" w:color="auto" w:fill="auto"/>
            <w:noWrap/>
            <w:vAlign w:val="bottom"/>
            <w:hideMark/>
          </w:tcPr>
          <w:p w14:paraId="0EC6A828" w14:textId="77777777" w:rsidR="00384A0A" w:rsidRPr="00127983" w:rsidRDefault="00384A0A" w:rsidP="0080284B">
            <w:pPr>
              <w:spacing w:after="0" w:line="240" w:lineRule="auto"/>
              <w:rPr>
                <w:rFonts w:ascii="Arial" w:eastAsia="Times New Roman" w:hAnsi="Arial" w:cs="Arial"/>
                <w:lang w:eastAsia="es-PE"/>
              </w:rPr>
            </w:pPr>
          </w:p>
        </w:tc>
        <w:tc>
          <w:tcPr>
            <w:tcW w:w="1200" w:type="dxa"/>
            <w:tcBorders>
              <w:top w:val="nil"/>
              <w:left w:val="nil"/>
              <w:bottom w:val="single" w:sz="4" w:space="0" w:color="auto"/>
              <w:right w:val="nil"/>
            </w:tcBorders>
            <w:shd w:val="clear" w:color="auto" w:fill="auto"/>
            <w:noWrap/>
            <w:vAlign w:val="bottom"/>
            <w:hideMark/>
          </w:tcPr>
          <w:p w14:paraId="762DC997" w14:textId="77777777" w:rsidR="00384A0A" w:rsidRPr="00127983" w:rsidRDefault="00384A0A" w:rsidP="0080284B">
            <w:pPr>
              <w:spacing w:after="0" w:line="240" w:lineRule="auto"/>
              <w:rPr>
                <w:rFonts w:ascii="Arial" w:eastAsia="Times New Roman" w:hAnsi="Arial" w:cs="Arial"/>
                <w:lang w:eastAsia="es-PE"/>
              </w:rPr>
            </w:pPr>
          </w:p>
        </w:tc>
        <w:tc>
          <w:tcPr>
            <w:tcW w:w="2200" w:type="dxa"/>
            <w:tcBorders>
              <w:top w:val="nil"/>
              <w:left w:val="nil"/>
              <w:bottom w:val="single" w:sz="4" w:space="0" w:color="auto"/>
              <w:right w:val="nil"/>
            </w:tcBorders>
            <w:shd w:val="clear" w:color="auto" w:fill="auto"/>
            <w:noWrap/>
            <w:vAlign w:val="bottom"/>
            <w:hideMark/>
          </w:tcPr>
          <w:p w14:paraId="559B957F" w14:textId="77777777" w:rsidR="00384A0A" w:rsidRPr="00127983" w:rsidRDefault="00384A0A" w:rsidP="0080284B">
            <w:pPr>
              <w:spacing w:after="0" w:line="240" w:lineRule="auto"/>
              <w:rPr>
                <w:rFonts w:ascii="Arial" w:eastAsia="Times New Roman" w:hAnsi="Arial" w:cs="Arial"/>
                <w:lang w:eastAsia="es-PE"/>
              </w:rPr>
            </w:pPr>
          </w:p>
        </w:tc>
        <w:tc>
          <w:tcPr>
            <w:tcW w:w="1200" w:type="dxa"/>
            <w:tcBorders>
              <w:top w:val="nil"/>
              <w:left w:val="nil"/>
              <w:bottom w:val="single" w:sz="4" w:space="0" w:color="auto"/>
              <w:right w:val="nil"/>
            </w:tcBorders>
            <w:shd w:val="clear" w:color="auto" w:fill="auto"/>
            <w:noWrap/>
            <w:vAlign w:val="bottom"/>
            <w:hideMark/>
          </w:tcPr>
          <w:p w14:paraId="4CC31BDA" w14:textId="77777777" w:rsidR="00384A0A" w:rsidRPr="00127983" w:rsidRDefault="00384A0A" w:rsidP="0080284B">
            <w:pPr>
              <w:spacing w:after="0" w:line="240" w:lineRule="auto"/>
              <w:rPr>
                <w:rFonts w:ascii="Arial" w:eastAsia="Times New Roman" w:hAnsi="Arial" w:cs="Arial"/>
                <w:lang w:eastAsia="es-PE"/>
              </w:rPr>
            </w:pPr>
          </w:p>
        </w:tc>
        <w:tc>
          <w:tcPr>
            <w:tcW w:w="1200" w:type="dxa"/>
            <w:tcBorders>
              <w:top w:val="nil"/>
              <w:left w:val="nil"/>
              <w:bottom w:val="single" w:sz="4" w:space="0" w:color="auto"/>
              <w:right w:val="nil"/>
            </w:tcBorders>
            <w:shd w:val="clear" w:color="auto" w:fill="auto"/>
            <w:noWrap/>
            <w:vAlign w:val="bottom"/>
            <w:hideMark/>
          </w:tcPr>
          <w:p w14:paraId="7410578E" w14:textId="77777777" w:rsidR="00384A0A" w:rsidRPr="00127983" w:rsidRDefault="00384A0A" w:rsidP="0080284B">
            <w:pPr>
              <w:spacing w:after="0" w:line="240" w:lineRule="auto"/>
              <w:rPr>
                <w:rFonts w:ascii="Arial" w:eastAsia="Times New Roman" w:hAnsi="Arial" w:cs="Arial"/>
                <w:lang w:eastAsia="es-PE"/>
              </w:rPr>
            </w:pPr>
          </w:p>
        </w:tc>
        <w:tc>
          <w:tcPr>
            <w:tcW w:w="1580" w:type="dxa"/>
            <w:tcBorders>
              <w:top w:val="nil"/>
              <w:left w:val="nil"/>
              <w:bottom w:val="single" w:sz="4" w:space="0" w:color="auto"/>
              <w:right w:val="nil"/>
            </w:tcBorders>
            <w:shd w:val="clear" w:color="auto" w:fill="auto"/>
            <w:noWrap/>
            <w:vAlign w:val="bottom"/>
            <w:hideMark/>
          </w:tcPr>
          <w:p w14:paraId="31FBC8DD" w14:textId="77777777" w:rsidR="00384A0A" w:rsidRPr="00127983" w:rsidRDefault="00384A0A" w:rsidP="0080284B">
            <w:pPr>
              <w:spacing w:after="0" w:line="240" w:lineRule="auto"/>
              <w:rPr>
                <w:rFonts w:ascii="Arial" w:eastAsia="Times New Roman" w:hAnsi="Arial" w:cs="Arial"/>
                <w:lang w:eastAsia="es-PE"/>
              </w:rPr>
            </w:pPr>
          </w:p>
        </w:tc>
        <w:tc>
          <w:tcPr>
            <w:tcW w:w="2380" w:type="dxa"/>
            <w:tcBorders>
              <w:top w:val="nil"/>
              <w:left w:val="nil"/>
              <w:bottom w:val="single" w:sz="4" w:space="0" w:color="auto"/>
              <w:right w:val="nil"/>
            </w:tcBorders>
            <w:shd w:val="clear" w:color="auto" w:fill="auto"/>
            <w:noWrap/>
            <w:vAlign w:val="bottom"/>
            <w:hideMark/>
          </w:tcPr>
          <w:p w14:paraId="23559DE1" w14:textId="77777777" w:rsidR="00384A0A" w:rsidRPr="00127983" w:rsidRDefault="00384A0A" w:rsidP="0080284B">
            <w:pPr>
              <w:spacing w:after="0" w:line="240" w:lineRule="auto"/>
              <w:rPr>
                <w:rFonts w:ascii="Arial" w:eastAsia="Times New Roman" w:hAnsi="Arial" w:cs="Arial"/>
                <w:lang w:eastAsia="es-PE"/>
              </w:rPr>
            </w:pPr>
          </w:p>
        </w:tc>
      </w:tr>
      <w:tr w:rsidR="00384A0A" w:rsidRPr="00127983" w14:paraId="3ECA6513" w14:textId="77777777" w:rsidTr="00384A0A">
        <w:trPr>
          <w:trHeight w:val="255"/>
        </w:trPr>
        <w:tc>
          <w:tcPr>
            <w:tcW w:w="1200" w:type="dxa"/>
            <w:tcBorders>
              <w:top w:val="single" w:sz="4" w:space="0" w:color="auto"/>
              <w:left w:val="single" w:sz="4" w:space="0" w:color="auto"/>
              <w:bottom w:val="nil"/>
              <w:right w:val="nil"/>
            </w:tcBorders>
            <w:shd w:val="clear" w:color="auto" w:fill="auto"/>
            <w:noWrap/>
            <w:vAlign w:val="bottom"/>
            <w:hideMark/>
          </w:tcPr>
          <w:p w14:paraId="6DD1DA9A" w14:textId="77777777" w:rsidR="00384A0A" w:rsidRPr="00127983" w:rsidRDefault="00384A0A"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w:t>
            </w:r>
          </w:p>
        </w:tc>
        <w:tc>
          <w:tcPr>
            <w:tcW w:w="5320" w:type="dxa"/>
            <w:gridSpan w:val="4"/>
            <w:tcBorders>
              <w:top w:val="single" w:sz="4" w:space="0" w:color="auto"/>
              <w:left w:val="nil"/>
              <w:bottom w:val="nil"/>
              <w:right w:val="nil"/>
            </w:tcBorders>
            <w:shd w:val="clear" w:color="auto" w:fill="auto"/>
            <w:noWrap/>
            <w:vAlign w:val="bottom"/>
            <w:hideMark/>
          </w:tcPr>
          <w:p w14:paraId="26BC3823" w14:textId="77777777" w:rsidR="00384A0A" w:rsidRPr="00127983" w:rsidRDefault="00384A0A" w:rsidP="0080284B">
            <w:pPr>
              <w:spacing w:after="0" w:line="240" w:lineRule="auto"/>
              <w:rPr>
                <w:rFonts w:ascii="Arial" w:eastAsia="Times New Roman" w:hAnsi="Arial" w:cs="Arial"/>
                <w:color w:val="000000"/>
                <w:lang w:eastAsia="es-PE"/>
              </w:rPr>
            </w:pPr>
            <w:r w:rsidRPr="00127983">
              <w:rPr>
                <w:rFonts w:ascii="Arial" w:eastAsia="Times New Roman" w:hAnsi="Arial" w:cs="Arial"/>
                <w:color w:val="000000"/>
                <w:lang w:eastAsia="es-PE"/>
              </w:rPr>
              <w:t>Código Único SINABIP si se contara con este dato.</w:t>
            </w:r>
          </w:p>
        </w:tc>
        <w:tc>
          <w:tcPr>
            <w:tcW w:w="2200" w:type="dxa"/>
            <w:tcBorders>
              <w:top w:val="single" w:sz="4" w:space="0" w:color="auto"/>
              <w:left w:val="nil"/>
              <w:bottom w:val="nil"/>
              <w:right w:val="nil"/>
            </w:tcBorders>
            <w:shd w:val="clear" w:color="auto" w:fill="auto"/>
            <w:noWrap/>
            <w:vAlign w:val="bottom"/>
            <w:hideMark/>
          </w:tcPr>
          <w:p w14:paraId="1DC269AA" w14:textId="77777777" w:rsidR="00384A0A" w:rsidRPr="00127983" w:rsidRDefault="00384A0A" w:rsidP="0080284B">
            <w:pPr>
              <w:spacing w:after="0" w:line="240" w:lineRule="auto"/>
              <w:rPr>
                <w:rFonts w:ascii="Arial" w:eastAsia="Times New Roman" w:hAnsi="Arial" w:cs="Arial"/>
                <w:color w:val="000000"/>
                <w:lang w:eastAsia="es-PE"/>
              </w:rPr>
            </w:pPr>
          </w:p>
        </w:tc>
        <w:tc>
          <w:tcPr>
            <w:tcW w:w="1200" w:type="dxa"/>
            <w:tcBorders>
              <w:top w:val="single" w:sz="4" w:space="0" w:color="auto"/>
              <w:left w:val="nil"/>
              <w:bottom w:val="nil"/>
              <w:right w:val="nil"/>
            </w:tcBorders>
            <w:shd w:val="clear" w:color="auto" w:fill="auto"/>
            <w:noWrap/>
            <w:vAlign w:val="bottom"/>
            <w:hideMark/>
          </w:tcPr>
          <w:p w14:paraId="465C5528" w14:textId="77777777" w:rsidR="00384A0A" w:rsidRPr="00127983" w:rsidRDefault="00384A0A" w:rsidP="0080284B">
            <w:pPr>
              <w:spacing w:after="0" w:line="240" w:lineRule="auto"/>
              <w:rPr>
                <w:rFonts w:ascii="Arial" w:eastAsia="Times New Roman" w:hAnsi="Arial" w:cs="Arial"/>
                <w:lang w:eastAsia="es-PE"/>
              </w:rPr>
            </w:pPr>
          </w:p>
        </w:tc>
        <w:tc>
          <w:tcPr>
            <w:tcW w:w="1200" w:type="dxa"/>
            <w:tcBorders>
              <w:top w:val="single" w:sz="4" w:space="0" w:color="auto"/>
              <w:left w:val="nil"/>
              <w:bottom w:val="nil"/>
              <w:right w:val="nil"/>
            </w:tcBorders>
            <w:shd w:val="clear" w:color="auto" w:fill="auto"/>
            <w:noWrap/>
            <w:vAlign w:val="bottom"/>
            <w:hideMark/>
          </w:tcPr>
          <w:p w14:paraId="5F3BB46C" w14:textId="77777777" w:rsidR="00384A0A" w:rsidRPr="00127983" w:rsidRDefault="00384A0A" w:rsidP="0080284B">
            <w:pPr>
              <w:spacing w:after="0" w:line="240" w:lineRule="auto"/>
              <w:rPr>
                <w:rFonts w:ascii="Arial" w:eastAsia="Times New Roman" w:hAnsi="Arial" w:cs="Arial"/>
                <w:lang w:eastAsia="es-PE"/>
              </w:rPr>
            </w:pPr>
          </w:p>
        </w:tc>
        <w:tc>
          <w:tcPr>
            <w:tcW w:w="1580" w:type="dxa"/>
            <w:tcBorders>
              <w:top w:val="single" w:sz="4" w:space="0" w:color="auto"/>
              <w:left w:val="nil"/>
              <w:bottom w:val="nil"/>
              <w:right w:val="nil"/>
            </w:tcBorders>
            <w:shd w:val="clear" w:color="auto" w:fill="auto"/>
            <w:noWrap/>
            <w:vAlign w:val="bottom"/>
            <w:hideMark/>
          </w:tcPr>
          <w:p w14:paraId="10858BB9" w14:textId="77777777" w:rsidR="00384A0A" w:rsidRPr="00127983" w:rsidRDefault="00384A0A" w:rsidP="0080284B">
            <w:pPr>
              <w:spacing w:after="0" w:line="240" w:lineRule="auto"/>
              <w:rPr>
                <w:rFonts w:ascii="Arial" w:eastAsia="Times New Roman" w:hAnsi="Arial" w:cs="Arial"/>
                <w:lang w:eastAsia="es-PE"/>
              </w:rPr>
            </w:pPr>
          </w:p>
        </w:tc>
        <w:tc>
          <w:tcPr>
            <w:tcW w:w="2380" w:type="dxa"/>
            <w:tcBorders>
              <w:top w:val="single" w:sz="4" w:space="0" w:color="auto"/>
              <w:left w:val="nil"/>
              <w:bottom w:val="nil"/>
              <w:right w:val="single" w:sz="4" w:space="0" w:color="auto"/>
            </w:tcBorders>
            <w:shd w:val="clear" w:color="auto" w:fill="auto"/>
            <w:noWrap/>
            <w:vAlign w:val="bottom"/>
            <w:hideMark/>
          </w:tcPr>
          <w:p w14:paraId="6E4DEEAD" w14:textId="77777777" w:rsidR="00384A0A" w:rsidRPr="00127983" w:rsidRDefault="00384A0A" w:rsidP="0080284B">
            <w:pPr>
              <w:spacing w:after="0" w:line="240" w:lineRule="auto"/>
              <w:rPr>
                <w:rFonts w:ascii="Arial" w:eastAsia="Times New Roman" w:hAnsi="Arial" w:cs="Arial"/>
                <w:color w:val="000000"/>
                <w:lang w:eastAsia="es-PE"/>
              </w:rPr>
            </w:pPr>
            <w:r w:rsidRPr="00127983">
              <w:rPr>
                <w:rFonts w:ascii="Arial" w:eastAsia="Times New Roman" w:hAnsi="Arial" w:cs="Arial"/>
                <w:color w:val="000000"/>
                <w:lang w:eastAsia="es-PE"/>
              </w:rPr>
              <w:t> </w:t>
            </w:r>
          </w:p>
        </w:tc>
      </w:tr>
      <w:tr w:rsidR="00384A0A" w:rsidRPr="00127983" w14:paraId="7EADBC70" w14:textId="77777777" w:rsidTr="00384A0A">
        <w:trPr>
          <w:trHeight w:val="255"/>
        </w:trPr>
        <w:tc>
          <w:tcPr>
            <w:tcW w:w="1200" w:type="dxa"/>
            <w:tcBorders>
              <w:top w:val="nil"/>
              <w:left w:val="single" w:sz="4" w:space="0" w:color="auto"/>
              <w:bottom w:val="nil"/>
              <w:right w:val="nil"/>
            </w:tcBorders>
            <w:shd w:val="clear" w:color="auto" w:fill="auto"/>
            <w:noWrap/>
            <w:vAlign w:val="bottom"/>
            <w:hideMark/>
          </w:tcPr>
          <w:p w14:paraId="7594580D" w14:textId="77777777" w:rsidR="00384A0A" w:rsidRPr="00127983" w:rsidRDefault="00384A0A"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w:t>
            </w:r>
          </w:p>
        </w:tc>
        <w:tc>
          <w:tcPr>
            <w:tcW w:w="7520" w:type="dxa"/>
            <w:gridSpan w:val="5"/>
            <w:tcBorders>
              <w:top w:val="nil"/>
              <w:left w:val="nil"/>
              <w:bottom w:val="nil"/>
              <w:right w:val="nil"/>
            </w:tcBorders>
            <w:shd w:val="clear" w:color="auto" w:fill="auto"/>
            <w:noWrap/>
            <w:vAlign w:val="bottom"/>
            <w:hideMark/>
          </w:tcPr>
          <w:p w14:paraId="5702D5DE" w14:textId="77777777" w:rsidR="00384A0A" w:rsidRPr="00127983" w:rsidRDefault="00384A0A" w:rsidP="0080284B">
            <w:pPr>
              <w:spacing w:after="0" w:line="240" w:lineRule="auto"/>
              <w:rPr>
                <w:rFonts w:ascii="Arial" w:eastAsia="Times New Roman" w:hAnsi="Arial" w:cs="Arial"/>
                <w:color w:val="000000"/>
                <w:lang w:eastAsia="es-PE"/>
              </w:rPr>
            </w:pPr>
            <w:r w:rsidRPr="00127983">
              <w:rPr>
                <w:rFonts w:ascii="Arial" w:eastAsia="Times New Roman" w:hAnsi="Arial" w:cs="Arial"/>
                <w:color w:val="000000"/>
                <w:lang w:eastAsia="es-PE"/>
              </w:rPr>
              <w:t>De encontrarse inscrito en la Superintendencia Nacional de los Registros Públicos.</w:t>
            </w:r>
          </w:p>
        </w:tc>
        <w:tc>
          <w:tcPr>
            <w:tcW w:w="1200" w:type="dxa"/>
            <w:tcBorders>
              <w:top w:val="nil"/>
              <w:left w:val="nil"/>
              <w:bottom w:val="nil"/>
              <w:right w:val="nil"/>
            </w:tcBorders>
            <w:shd w:val="clear" w:color="auto" w:fill="auto"/>
            <w:noWrap/>
            <w:vAlign w:val="bottom"/>
            <w:hideMark/>
          </w:tcPr>
          <w:p w14:paraId="22D39C43" w14:textId="77777777" w:rsidR="00384A0A" w:rsidRPr="00127983" w:rsidRDefault="00384A0A" w:rsidP="0080284B">
            <w:pPr>
              <w:spacing w:after="0" w:line="240" w:lineRule="auto"/>
              <w:rPr>
                <w:rFonts w:ascii="Arial" w:eastAsia="Times New Roman" w:hAnsi="Arial" w:cs="Arial"/>
                <w:color w:val="000000"/>
                <w:lang w:eastAsia="es-PE"/>
              </w:rPr>
            </w:pPr>
          </w:p>
        </w:tc>
        <w:tc>
          <w:tcPr>
            <w:tcW w:w="1200" w:type="dxa"/>
            <w:tcBorders>
              <w:top w:val="nil"/>
              <w:left w:val="nil"/>
              <w:bottom w:val="nil"/>
              <w:right w:val="nil"/>
            </w:tcBorders>
            <w:shd w:val="clear" w:color="auto" w:fill="auto"/>
            <w:noWrap/>
            <w:vAlign w:val="bottom"/>
            <w:hideMark/>
          </w:tcPr>
          <w:p w14:paraId="2B1E7E6C" w14:textId="77777777" w:rsidR="00384A0A" w:rsidRPr="00127983" w:rsidRDefault="00384A0A" w:rsidP="0080284B">
            <w:pPr>
              <w:spacing w:after="0" w:line="240" w:lineRule="auto"/>
              <w:rPr>
                <w:rFonts w:ascii="Arial" w:eastAsia="Times New Roman" w:hAnsi="Arial" w:cs="Arial"/>
                <w:lang w:eastAsia="es-PE"/>
              </w:rPr>
            </w:pPr>
          </w:p>
        </w:tc>
        <w:tc>
          <w:tcPr>
            <w:tcW w:w="1580" w:type="dxa"/>
            <w:tcBorders>
              <w:top w:val="nil"/>
              <w:left w:val="nil"/>
              <w:bottom w:val="nil"/>
              <w:right w:val="nil"/>
            </w:tcBorders>
            <w:shd w:val="clear" w:color="auto" w:fill="auto"/>
            <w:noWrap/>
            <w:vAlign w:val="bottom"/>
            <w:hideMark/>
          </w:tcPr>
          <w:p w14:paraId="4BE4C508" w14:textId="77777777" w:rsidR="00384A0A" w:rsidRPr="00127983" w:rsidRDefault="00384A0A" w:rsidP="0080284B">
            <w:pPr>
              <w:spacing w:after="0" w:line="240" w:lineRule="auto"/>
              <w:rPr>
                <w:rFonts w:ascii="Arial" w:eastAsia="Times New Roman" w:hAnsi="Arial" w:cs="Arial"/>
                <w:lang w:eastAsia="es-PE"/>
              </w:rPr>
            </w:pPr>
          </w:p>
        </w:tc>
        <w:tc>
          <w:tcPr>
            <w:tcW w:w="2380" w:type="dxa"/>
            <w:tcBorders>
              <w:top w:val="nil"/>
              <w:left w:val="nil"/>
              <w:bottom w:val="nil"/>
              <w:right w:val="single" w:sz="4" w:space="0" w:color="auto"/>
            </w:tcBorders>
            <w:shd w:val="clear" w:color="auto" w:fill="auto"/>
            <w:noWrap/>
            <w:vAlign w:val="bottom"/>
            <w:hideMark/>
          </w:tcPr>
          <w:p w14:paraId="2267AEE8" w14:textId="77777777" w:rsidR="00384A0A" w:rsidRPr="00127983" w:rsidRDefault="00384A0A" w:rsidP="0080284B">
            <w:pPr>
              <w:spacing w:after="0" w:line="240" w:lineRule="auto"/>
              <w:rPr>
                <w:rFonts w:ascii="Arial" w:eastAsia="Times New Roman" w:hAnsi="Arial" w:cs="Arial"/>
                <w:color w:val="000000"/>
                <w:lang w:eastAsia="es-PE"/>
              </w:rPr>
            </w:pPr>
            <w:r w:rsidRPr="00127983">
              <w:rPr>
                <w:rFonts w:ascii="Arial" w:eastAsia="Times New Roman" w:hAnsi="Arial" w:cs="Arial"/>
                <w:color w:val="000000"/>
                <w:lang w:eastAsia="es-PE"/>
              </w:rPr>
              <w:t> </w:t>
            </w:r>
          </w:p>
        </w:tc>
      </w:tr>
      <w:tr w:rsidR="00384A0A" w:rsidRPr="00127983" w14:paraId="25F9F030" w14:textId="77777777" w:rsidTr="00384A0A">
        <w:trPr>
          <w:trHeight w:val="255"/>
        </w:trPr>
        <w:tc>
          <w:tcPr>
            <w:tcW w:w="1200" w:type="dxa"/>
            <w:tcBorders>
              <w:top w:val="nil"/>
              <w:left w:val="single" w:sz="4" w:space="0" w:color="auto"/>
              <w:bottom w:val="single" w:sz="4" w:space="0" w:color="auto"/>
              <w:right w:val="nil"/>
            </w:tcBorders>
            <w:shd w:val="clear" w:color="auto" w:fill="auto"/>
            <w:noWrap/>
            <w:vAlign w:val="bottom"/>
            <w:hideMark/>
          </w:tcPr>
          <w:p w14:paraId="6A2323CC" w14:textId="77777777" w:rsidR="00384A0A" w:rsidRPr="00127983" w:rsidRDefault="00384A0A"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w:t>
            </w:r>
          </w:p>
        </w:tc>
        <w:tc>
          <w:tcPr>
            <w:tcW w:w="11500" w:type="dxa"/>
            <w:gridSpan w:val="8"/>
            <w:tcBorders>
              <w:top w:val="nil"/>
              <w:left w:val="nil"/>
              <w:bottom w:val="single" w:sz="4" w:space="0" w:color="auto"/>
              <w:right w:val="nil"/>
            </w:tcBorders>
            <w:shd w:val="clear" w:color="auto" w:fill="auto"/>
            <w:noWrap/>
            <w:vAlign w:val="bottom"/>
            <w:hideMark/>
          </w:tcPr>
          <w:p w14:paraId="612146EA" w14:textId="77777777" w:rsidR="00384A0A" w:rsidRPr="00127983" w:rsidRDefault="00384A0A" w:rsidP="0080284B">
            <w:pPr>
              <w:spacing w:after="0" w:line="240" w:lineRule="auto"/>
              <w:rPr>
                <w:rFonts w:ascii="Arial" w:eastAsia="Times New Roman" w:hAnsi="Arial" w:cs="Arial"/>
                <w:color w:val="000000"/>
                <w:lang w:eastAsia="es-PE"/>
              </w:rPr>
            </w:pPr>
            <w:r w:rsidRPr="00127983">
              <w:rPr>
                <w:rFonts w:ascii="Arial" w:eastAsia="Times New Roman" w:hAnsi="Arial" w:cs="Arial"/>
                <w:color w:val="000000"/>
                <w:lang w:eastAsia="es-PE"/>
              </w:rPr>
              <w:t>Situación según Decreto Supremo N° 130-2001-EF (Saneamiento técnico, legal y contable de inmuebles de propiedad estatal).</w:t>
            </w:r>
          </w:p>
        </w:tc>
        <w:tc>
          <w:tcPr>
            <w:tcW w:w="2380" w:type="dxa"/>
            <w:tcBorders>
              <w:top w:val="nil"/>
              <w:left w:val="nil"/>
              <w:bottom w:val="single" w:sz="4" w:space="0" w:color="auto"/>
              <w:right w:val="single" w:sz="4" w:space="0" w:color="auto"/>
            </w:tcBorders>
            <w:shd w:val="clear" w:color="auto" w:fill="auto"/>
            <w:noWrap/>
            <w:vAlign w:val="bottom"/>
            <w:hideMark/>
          </w:tcPr>
          <w:p w14:paraId="54AA57DF" w14:textId="77777777" w:rsidR="00384A0A" w:rsidRPr="00127983" w:rsidRDefault="00384A0A" w:rsidP="0080284B">
            <w:pPr>
              <w:spacing w:after="0" w:line="240" w:lineRule="auto"/>
              <w:rPr>
                <w:rFonts w:ascii="Arial" w:eastAsia="Times New Roman" w:hAnsi="Arial" w:cs="Arial"/>
                <w:color w:val="000000"/>
                <w:lang w:eastAsia="es-PE"/>
              </w:rPr>
            </w:pPr>
            <w:r w:rsidRPr="00127983">
              <w:rPr>
                <w:rFonts w:ascii="Arial" w:eastAsia="Times New Roman" w:hAnsi="Arial" w:cs="Arial"/>
                <w:color w:val="000000"/>
                <w:lang w:eastAsia="es-PE"/>
              </w:rPr>
              <w:t> </w:t>
            </w:r>
          </w:p>
        </w:tc>
      </w:tr>
    </w:tbl>
    <w:p w14:paraId="12C8F9BB" w14:textId="77777777" w:rsidR="00384A0A" w:rsidRDefault="00384A0A" w:rsidP="0080284B">
      <w:pPr>
        <w:rPr>
          <w:rFonts w:ascii="Arial" w:hAnsi="Arial" w:cs="Arial"/>
        </w:rPr>
      </w:pPr>
    </w:p>
    <w:p w14:paraId="43213B4C" w14:textId="44F8D48E" w:rsidR="00384A0A" w:rsidRDefault="002E0BD6" w:rsidP="00554853">
      <w:pPr>
        <w:pStyle w:val="Ttulo1"/>
        <w:ind w:left="284" w:hanging="284"/>
        <w:jc w:val="center"/>
        <w:rPr>
          <w:rFonts w:ascii="Arial" w:hAnsi="Arial" w:cs="Arial"/>
          <w:b/>
          <w:color w:val="auto"/>
          <w:sz w:val="24"/>
          <w:szCs w:val="24"/>
        </w:rPr>
      </w:pPr>
      <w:bookmarkStart w:id="17" w:name="_Toc455646678"/>
      <w:r w:rsidRPr="00554853">
        <w:rPr>
          <w:rFonts w:ascii="Arial" w:hAnsi="Arial" w:cs="Arial"/>
          <w:b/>
          <w:color w:val="auto"/>
          <w:sz w:val="24"/>
          <w:szCs w:val="24"/>
        </w:rPr>
        <w:lastRenderedPageBreak/>
        <w:t>Anexo N° 07: Relación de proyectos y obras gestionadas durante el periodo ejercido</w:t>
      </w:r>
      <w:bookmarkEnd w:id="17"/>
    </w:p>
    <w:p w14:paraId="1BE2EC3C" w14:textId="77777777" w:rsidR="00901778" w:rsidRPr="00901778" w:rsidRDefault="00901778" w:rsidP="00901778"/>
    <w:tbl>
      <w:tblPr>
        <w:tblW w:w="14601" w:type="dxa"/>
        <w:tblInd w:w="-5" w:type="dxa"/>
        <w:tblLayout w:type="fixed"/>
        <w:tblCellMar>
          <w:left w:w="70" w:type="dxa"/>
          <w:right w:w="70" w:type="dxa"/>
        </w:tblCellMar>
        <w:tblLook w:val="04A0" w:firstRow="1" w:lastRow="0" w:firstColumn="1" w:lastColumn="0" w:noHBand="0" w:noVBand="1"/>
      </w:tblPr>
      <w:tblGrid>
        <w:gridCol w:w="421"/>
        <w:gridCol w:w="123"/>
        <w:gridCol w:w="861"/>
        <w:gridCol w:w="2276"/>
        <w:gridCol w:w="996"/>
        <w:gridCol w:w="1130"/>
        <w:gridCol w:w="1485"/>
        <w:gridCol w:w="1067"/>
        <w:gridCol w:w="1283"/>
        <w:gridCol w:w="1308"/>
        <w:gridCol w:w="1385"/>
        <w:gridCol w:w="1308"/>
        <w:gridCol w:w="958"/>
      </w:tblGrid>
      <w:tr w:rsidR="0043330F" w:rsidRPr="0043330F" w14:paraId="555EAED3" w14:textId="77777777" w:rsidTr="0043330F">
        <w:trPr>
          <w:trHeight w:val="975"/>
        </w:trPr>
        <w:tc>
          <w:tcPr>
            <w:tcW w:w="4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D5BD1B"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N°</w:t>
            </w:r>
          </w:p>
        </w:tc>
        <w:tc>
          <w:tcPr>
            <w:tcW w:w="984" w:type="dxa"/>
            <w:gridSpan w:val="2"/>
            <w:tcBorders>
              <w:top w:val="single" w:sz="4" w:space="0" w:color="auto"/>
              <w:left w:val="nil"/>
              <w:bottom w:val="single" w:sz="4" w:space="0" w:color="auto"/>
              <w:right w:val="single" w:sz="4" w:space="0" w:color="auto"/>
            </w:tcBorders>
            <w:shd w:val="clear" w:color="000000" w:fill="BFBFBF"/>
            <w:vAlign w:val="center"/>
            <w:hideMark/>
          </w:tcPr>
          <w:p w14:paraId="5BC46F07"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Código SNIP</w:t>
            </w:r>
          </w:p>
        </w:tc>
        <w:tc>
          <w:tcPr>
            <w:tcW w:w="2276" w:type="dxa"/>
            <w:tcBorders>
              <w:top w:val="single" w:sz="4" w:space="0" w:color="auto"/>
              <w:left w:val="nil"/>
              <w:bottom w:val="single" w:sz="4" w:space="0" w:color="auto"/>
              <w:right w:val="single" w:sz="4" w:space="0" w:color="auto"/>
            </w:tcBorders>
            <w:shd w:val="clear" w:color="000000" w:fill="BFBFBF"/>
            <w:vAlign w:val="center"/>
            <w:hideMark/>
          </w:tcPr>
          <w:p w14:paraId="19E43E8E"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Nombre del Programa o Proyecto</w:t>
            </w:r>
          </w:p>
        </w:tc>
        <w:tc>
          <w:tcPr>
            <w:tcW w:w="996" w:type="dxa"/>
            <w:tcBorders>
              <w:top w:val="single" w:sz="4" w:space="0" w:color="auto"/>
              <w:left w:val="nil"/>
              <w:bottom w:val="single" w:sz="4" w:space="0" w:color="auto"/>
              <w:right w:val="single" w:sz="4" w:space="0" w:color="auto"/>
            </w:tcBorders>
            <w:shd w:val="clear" w:color="000000" w:fill="BFBFBF"/>
            <w:vAlign w:val="center"/>
            <w:hideMark/>
          </w:tcPr>
          <w:p w14:paraId="64408D59"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Distrito (*)</w:t>
            </w:r>
          </w:p>
        </w:tc>
        <w:tc>
          <w:tcPr>
            <w:tcW w:w="1130" w:type="dxa"/>
            <w:tcBorders>
              <w:top w:val="single" w:sz="4" w:space="0" w:color="auto"/>
              <w:left w:val="nil"/>
              <w:bottom w:val="single" w:sz="4" w:space="0" w:color="auto"/>
              <w:right w:val="single" w:sz="4" w:space="0" w:color="auto"/>
            </w:tcBorders>
            <w:shd w:val="clear" w:color="000000" w:fill="BFBFBF"/>
            <w:vAlign w:val="center"/>
            <w:hideMark/>
          </w:tcPr>
          <w:p w14:paraId="1B7B7F47"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Provincia (*)</w:t>
            </w:r>
          </w:p>
        </w:tc>
        <w:tc>
          <w:tcPr>
            <w:tcW w:w="1485" w:type="dxa"/>
            <w:tcBorders>
              <w:top w:val="single" w:sz="4" w:space="0" w:color="auto"/>
              <w:left w:val="nil"/>
              <w:bottom w:val="single" w:sz="4" w:space="0" w:color="auto"/>
              <w:right w:val="single" w:sz="4" w:space="0" w:color="auto"/>
            </w:tcBorders>
            <w:shd w:val="clear" w:color="000000" w:fill="BFBFBF"/>
            <w:vAlign w:val="center"/>
            <w:hideMark/>
          </w:tcPr>
          <w:p w14:paraId="6BCE8881"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Departamento (*)</w:t>
            </w:r>
          </w:p>
        </w:tc>
        <w:tc>
          <w:tcPr>
            <w:tcW w:w="1067" w:type="dxa"/>
            <w:tcBorders>
              <w:top w:val="single" w:sz="4" w:space="0" w:color="auto"/>
              <w:left w:val="nil"/>
              <w:bottom w:val="single" w:sz="4" w:space="0" w:color="auto"/>
              <w:right w:val="single" w:sz="4" w:space="0" w:color="auto"/>
            </w:tcBorders>
            <w:shd w:val="clear" w:color="000000" w:fill="BFBFBF"/>
            <w:vAlign w:val="center"/>
            <w:hideMark/>
          </w:tcPr>
          <w:p w14:paraId="6D57A22A"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Nivel de gobierno</w:t>
            </w:r>
          </w:p>
        </w:tc>
        <w:tc>
          <w:tcPr>
            <w:tcW w:w="1283" w:type="dxa"/>
            <w:tcBorders>
              <w:top w:val="single" w:sz="4" w:space="0" w:color="auto"/>
              <w:left w:val="nil"/>
              <w:bottom w:val="single" w:sz="4" w:space="0" w:color="auto"/>
              <w:right w:val="single" w:sz="4" w:space="0" w:color="auto"/>
            </w:tcBorders>
            <w:shd w:val="clear" w:color="000000" w:fill="BFBFBF"/>
            <w:vAlign w:val="center"/>
            <w:hideMark/>
          </w:tcPr>
          <w:p w14:paraId="55F51546"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Estado de situación del PIP (**)</w:t>
            </w:r>
          </w:p>
        </w:tc>
        <w:tc>
          <w:tcPr>
            <w:tcW w:w="1308" w:type="dxa"/>
            <w:tcBorders>
              <w:top w:val="single" w:sz="4" w:space="0" w:color="auto"/>
              <w:left w:val="nil"/>
              <w:bottom w:val="single" w:sz="4" w:space="0" w:color="auto"/>
              <w:right w:val="single" w:sz="4" w:space="0" w:color="auto"/>
            </w:tcBorders>
            <w:shd w:val="clear" w:color="000000" w:fill="BFBFBF"/>
            <w:vAlign w:val="center"/>
            <w:hideMark/>
          </w:tcPr>
          <w:p w14:paraId="363E0D8D"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Monto de inversión viable (S/)</w:t>
            </w:r>
          </w:p>
        </w:tc>
        <w:tc>
          <w:tcPr>
            <w:tcW w:w="1385" w:type="dxa"/>
            <w:tcBorders>
              <w:top w:val="single" w:sz="4" w:space="0" w:color="auto"/>
              <w:left w:val="nil"/>
              <w:bottom w:val="single" w:sz="4" w:space="0" w:color="auto"/>
              <w:right w:val="single" w:sz="4" w:space="0" w:color="auto"/>
            </w:tcBorders>
            <w:shd w:val="clear" w:color="000000" w:fill="BFBFBF"/>
            <w:vAlign w:val="center"/>
            <w:hideMark/>
          </w:tcPr>
          <w:p w14:paraId="059A9C03"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Estado de ejecución acumulado a la fecha (S/)</w:t>
            </w:r>
          </w:p>
        </w:tc>
        <w:tc>
          <w:tcPr>
            <w:tcW w:w="1308" w:type="dxa"/>
            <w:tcBorders>
              <w:top w:val="single" w:sz="4" w:space="0" w:color="auto"/>
              <w:left w:val="nil"/>
              <w:bottom w:val="single" w:sz="4" w:space="0" w:color="auto"/>
              <w:right w:val="single" w:sz="4" w:space="0" w:color="auto"/>
            </w:tcBorders>
            <w:shd w:val="clear" w:color="000000" w:fill="BFBFBF"/>
            <w:vAlign w:val="center"/>
            <w:hideMark/>
          </w:tcPr>
          <w:p w14:paraId="175FE500"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Último costo actualizado (S/)</w:t>
            </w:r>
          </w:p>
        </w:tc>
        <w:tc>
          <w:tcPr>
            <w:tcW w:w="958" w:type="dxa"/>
            <w:tcBorders>
              <w:top w:val="single" w:sz="4" w:space="0" w:color="auto"/>
              <w:left w:val="nil"/>
              <w:bottom w:val="single" w:sz="4" w:space="0" w:color="auto"/>
              <w:right w:val="single" w:sz="4" w:space="0" w:color="auto"/>
            </w:tcBorders>
            <w:shd w:val="clear" w:color="000000" w:fill="BFBFBF"/>
            <w:vAlign w:val="center"/>
            <w:hideMark/>
          </w:tcPr>
          <w:p w14:paraId="54E0F688" w14:textId="77777777" w:rsidR="0043330F" w:rsidRPr="0043330F" w:rsidRDefault="0043330F" w:rsidP="0043330F">
            <w:pPr>
              <w:spacing w:after="0" w:line="240" w:lineRule="auto"/>
              <w:jc w:val="center"/>
              <w:rPr>
                <w:rFonts w:ascii="Arial" w:eastAsia="Times New Roman" w:hAnsi="Arial" w:cs="Arial"/>
                <w:b/>
                <w:bCs/>
                <w:sz w:val="20"/>
                <w:szCs w:val="20"/>
                <w:lang w:eastAsia="es-PE"/>
              </w:rPr>
            </w:pPr>
            <w:r w:rsidRPr="0043330F">
              <w:rPr>
                <w:rFonts w:ascii="Arial" w:eastAsia="Times New Roman" w:hAnsi="Arial" w:cs="Arial"/>
                <w:b/>
                <w:bCs/>
                <w:sz w:val="20"/>
                <w:szCs w:val="20"/>
                <w:lang w:eastAsia="es-PE"/>
              </w:rPr>
              <w:t>Observaciones (***)</w:t>
            </w:r>
          </w:p>
        </w:tc>
      </w:tr>
      <w:tr w:rsidR="0043330F" w:rsidRPr="0043330F" w14:paraId="2C51AC24" w14:textId="77777777" w:rsidTr="0043330F">
        <w:trPr>
          <w:trHeight w:val="127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65B250"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1</w:t>
            </w:r>
          </w:p>
        </w:tc>
        <w:tc>
          <w:tcPr>
            <w:tcW w:w="984" w:type="dxa"/>
            <w:gridSpan w:val="2"/>
            <w:tcBorders>
              <w:top w:val="nil"/>
              <w:left w:val="nil"/>
              <w:bottom w:val="nil"/>
              <w:right w:val="nil"/>
            </w:tcBorders>
            <w:shd w:val="clear" w:color="auto" w:fill="auto"/>
            <w:noWrap/>
            <w:vAlign w:val="center"/>
            <w:hideMark/>
          </w:tcPr>
          <w:p w14:paraId="547682D9" w14:textId="77777777" w:rsidR="0043330F" w:rsidRPr="0043330F" w:rsidRDefault="0043330F" w:rsidP="0043330F">
            <w:pPr>
              <w:spacing w:after="0" w:line="240" w:lineRule="auto"/>
              <w:jc w:val="center"/>
              <w:rPr>
                <w:rFonts w:ascii="Arial" w:eastAsia="Times New Roman" w:hAnsi="Arial" w:cs="Arial"/>
                <w:color w:val="000000"/>
                <w:sz w:val="20"/>
                <w:szCs w:val="20"/>
                <w:lang w:eastAsia="es-PE"/>
              </w:rPr>
            </w:pPr>
            <w:r w:rsidRPr="0043330F">
              <w:rPr>
                <w:rFonts w:ascii="Arial" w:eastAsia="Times New Roman" w:hAnsi="Arial" w:cs="Arial"/>
                <w:color w:val="000000"/>
                <w:sz w:val="20"/>
                <w:szCs w:val="20"/>
                <w:lang w:eastAsia="es-PE"/>
              </w:rPr>
              <w:t>311411</w:t>
            </w:r>
          </w:p>
        </w:tc>
        <w:tc>
          <w:tcPr>
            <w:tcW w:w="2276" w:type="dxa"/>
            <w:tcBorders>
              <w:top w:val="nil"/>
              <w:left w:val="single" w:sz="4" w:space="0" w:color="auto"/>
              <w:bottom w:val="single" w:sz="4" w:space="0" w:color="auto"/>
              <w:right w:val="single" w:sz="4" w:space="0" w:color="auto"/>
            </w:tcBorders>
            <w:shd w:val="clear" w:color="auto" w:fill="auto"/>
            <w:vAlign w:val="center"/>
            <w:hideMark/>
          </w:tcPr>
          <w:p w14:paraId="6186AC3A" w14:textId="28341C5E" w:rsidR="0043330F" w:rsidRPr="0043330F" w:rsidRDefault="0043330F" w:rsidP="0043330F">
            <w:pPr>
              <w:spacing w:after="0" w:line="240" w:lineRule="auto"/>
              <w:jc w:val="both"/>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Mejoramiento y ampliación de los servicios de educación técnico productiva del centro tecnológico productivo Alcides Salomón Zorrilla, distrito de Bellavista, provincia constitucional del Callao</w:t>
            </w:r>
          </w:p>
        </w:tc>
        <w:tc>
          <w:tcPr>
            <w:tcW w:w="996" w:type="dxa"/>
            <w:tcBorders>
              <w:top w:val="nil"/>
              <w:left w:val="nil"/>
              <w:bottom w:val="single" w:sz="4" w:space="0" w:color="auto"/>
              <w:right w:val="single" w:sz="4" w:space="0" w:color="auto"/>
            </w:tcBorders>
            <w:shd w:val="clear" w:color="auto" w:fill="auto"/>
            <w:vAlign w:val="center"/>
            <w:hideMark/>
          </w:tcPr>
          <w:p w14:paraId="068A0E68"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Bellavista</w:t>
            </w:r>
          </w:p>
        </w:tc>
        <w:tc>
          <w:tcPr>
            <w:tcW w:w="1130" w:type="dxa"/>
            <w:tcBorders>
              <w:top w:val="nil"/>
              <w:left w:val="nil"/>
              <w:bottom w:val="single" w:sz="4" w:space="0" w:color="auto"/>
              <w:right w:val="single" w:sz="4" w:space="0" w:color="auto"/>
            </w:tcBorders>
            <w:shd w:val="clear" w:color="auto" w:fill="auto"/>
            <w:vAlign w:val="center"/>
            <w:hideMark/>
          </w:tcPr>
          <w:p w14:paraId="79575D61"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Callao</w:t>
            </w:r>
          </w:p>
        </w:tc>
        <w:tc>
          <w:tcPr>
            <w:tcW w:w="1485" w:type="dxa"/>
            <w:tcBorders>
              <w:top w:val="nil"/>
              <w:left w:val="nil"/>
              <w:bottom w:val="single" w:sz="4" w:space="0" w:color="auto"/>
              <w:right w:val="single" w:sz="4" w:space="0" w:color="auto"/>
            </w:tcBorders>
            <w:shd w:val="clear" w:color="auto" w:fill="auto"/>
            <w:vAlign w:val="center"/>
            <w:hideMark/>
          </w:tcPr>
          <w:p w14:paraId="27A65BE2"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Lima</w:t>
            </w:r>
          </w:p>
        </w:tc>
        <w:tc>
          <w:tcPr>
            <w:tcW w:w="1067" w:type="dxa"/>
            <w:tcBorders>
              <w:top w:val="nil"/>
              <w:left w:val="nil"/>
              <w:bottom w:val="single" w:sz="4" w:space="0" w:color="auto"/>
              <w:right w:val="single" w:sz="4" w:space="0" w:color="auto"/>
            </w:tcBorders>
            <w:shd w:val="clear" w:color="auto" w:fill="auto"/>
            <w:vAlign w:val="center"/>
            <w:hideMark/>
          </w:tcPr>
          <w:p w14:paraId="341FBA81"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Gobierno Nacional</w:t>
            </w:r>
          </w:p>
        </w:tc>
        <w:tc>
          <w:tcPr>
            <w:tcW w:w="1283" w:type="dxa"/>
            <w:tcBorders>
              <w:top w:val="nil"/>
              <w:left w:val="nil"/>
              <w:bottom w:val="single" w:sz="4" w:space="0" w:color="auto"/>
              <w:right w:val="single" w:sz="4" w:space="0" w:color="auto"/>
            </w:tcBorders>
            <w:shd w:val="clear" w:color="auto" w:fill="auto"/>
            <w:vAlign w:val="center"/>
            <w:hideMark/>
          </w:tcPr>
          <w:p w14:paraId="4042B2B1" w14:textId="64E56B0D" w:rsidR="0043330F" w:rsidRPr="0043330F" w:rsidRDefault="00607F46"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Formulación-Evaluación</w:t>
            </w:r>
          </w:p>
        </w:tc>
        <w:tc>
          <w:tcPr>
            <w:tcW w:w="1308" w:type="dxa"/>
            <w:tcBorders>
              <w:top w:val="nil"/>
              <w:left w:val="nil"/>
              <w:bottom w:val="single" w:sz="4" w:space="0" w:color="auto"/>
              <w:right w:val="single" w:sz="4" w:space="0" w:color="auto"/>
            </w:tcBorders>
            <w:shd w:val="clear" w:color="auto" w:fill="auto"/>
            <w:vAlign w:val="center"/>
            <w:hideMark/>
          </w:tcPr>
          <w:p w14:paraId="59CE033F"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9.227.817,00</w:t>
            </w:r>
          </w:p>
        </w:tc>
        <w:tc>
          <w:tcPr>
            <w:tcW w:w="1385" w:type="dxa"/>
            <w:tcBorders>
              <w:top w:val="nil"/>
              <w:left w:val="nil"/>
              <w:bottom w:val="single" w:sz="4" w:space="0" w:color="auto"/>
              <w:right w:val="single" w:sz="4" w:space="0" w:color="auto"/>
            </w:tcBorders>
            <w:shd w:val="clear" w:color="auto" w:fill="auto"/>
            <w:vAlign w:val="center"/>
            <w:hideMark/>
          </w:tcPr>
          <w:p w14:paraId="4F5F64A6"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9.227.817,00</w:t>
            </w:r>
          </w:p>
        </w:tc>
        <w:tc>
          <w:tcPr>
            <w:tcW w:w="1308" w:type="dxa"/>
            <w:tcBorders>
              <w:top w:val="nil"/>
              <w:left w:val="nil"/>
              <w:bottom w:val="single" w:sz="4" w:space="0" w:color="auto"/>
              <w:right w:val="single" w:sz="4" w:space="0" w:color="auto"/>
            </w:tcBorders>
            <w:shd w:val="clear" w:color="auto" w:fill="auto"/>
            <w:vAlign w:val="center"/>
            <w:hideMark/>
          </w:tcPr>
          <w:p w14:paraId="19A50933"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9.227.817,00</w:t>
            </w:r>
          </w:p>
        </w:tc>
        <w:tc>
          <w:tcPr>
            <w:tcW w:w="958" w:type="dxa"/>
            <w:tcBorders>
              <w:top w:val="nil"/>
              <w:left w:val="nil"/>
              <w:bottom w:val="single" w:sz="4" w:space="0" w:color="auto"/>
              <w:right w:val="single" w:sz="4" w:space="0" w:color="auto"/>
            </w:tcBorders>
            <w:shd w:val="clear" w:color="auto" w:fill="auto"/>
            <w:vAlign w:val="center"/>
            <w:hideMark/>
          </w:tcPr>
          <w:p w14:paraId="6B5EBBA5" w14:textId="5EEFE32E" w:rsidR="0043330F" w:rsidRPr="0043330F" w:rsidRDefault="008B3E76" w:rsidP="0043330F">
            <w:pPr>
              <w:spacing w:after="0" w:line="240" w:lineRule="auto"/>
              <w:jc w:val="center"/>
              <w:rPr>
                <w:rFonts w:ascii="Arial" w:eastAsia="Times New Roman" w:hAnsi="Arial" w:cs="Arial"/>
                <w:i/>
                <w:iCs/>
                <w:color w:val="000000"/>
                <w:sz w:val="20"/>
                <w:szCs w:val="20"/>
                <w:lang w:eastAsia="es-PE"/>
              </w:rPr>
            </w:pPr>
            <w:r>
              <w:rPr>
                <w:rFonts w:ascii="Arial" w:eastAsia="Times New Roman" w:hAnsi="Arial" w:cs="Arial"/>
                <w:i/>
                <w:iCs/>
                <w:color w:val="000000"/>
                <w:sz w:val="20"/>
                <w:szCs w:val="20"/>
                <w:lang w:eastAsia="es-PE"/>
              </w:rPr>
              <w:t>S</w:t>
            </w:r>
            <w:r w:rsidRPr="008B3E76">
              <w:rPr>
                <w:rFonts w:ascii="Arial" w:eastAsia="Times New Roman" w:hAnsi="Arial" w:cs="Arial"/>
                <w:i/>
                <w:iCs/>
                <w:color w:val="000000"/>
                <w:sz w:val="20"/>
                <w:szCs w:val="20"/>
                <w:lang w:eastAsia="es-PE"/>
              </w:rPr>
              <w:t>ubsanando observaciones</w:t>
            </w:r>
          </w:p>
        </w:tc>
      </w:tr>
      <w:tr w:rsidR="0043330F" w:rsidRPr="0043330F" w14:paraId="770CE591" w14:textId="77777777" w:rsidTr="0043330F">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445BD04"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2</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14:paraId="1271176D"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311653</w:t>
            </w:r>
          </w:p>
        </w:tc>
        <w:tc>
          <w:tcPr>
            <w:tcW w:w="2276" w:type="dxa"/>
            <w:tcBorders>
              <w:top w:val="nil"/>
              <w:left w:val="nil"/>
              <w:bottom w:val="single" w:sz="4" w:space="0" w:color="auto"/>
              <w:right w:val="single" w:sz="4" w:space="0" w:color="auto"/>
            </w:tcBorders>
            <w:shd w:val="clear" w:color="auto" w:fill="auto"/>
            <w:vAlign w:val="center"/>
            <w:hideMark/>
          </w:tcPr>
          <w:p w14:paraId="179C6354" w14:textId="77777777" w:rsidR="0043330F" w:rsidRPr="0043330F" w:rsidRDefault="0043330F" w:rsidP="0043330F">
            <w:pPr>
              <w:spacing w:after="0" w:line="240" w:lineRule="auto"/>
              <w:jc w:val="both"/>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 xml:space="preserve">Mejoramiento del sistema de Registro de la persona con Discapacidad en la sede Central del </w:t>
            </w:r>
            <w:proofErr w:type="spellStart"/>
            <w:r w:rsidRPr="0043330F">
              <w:rPr>
                <w:rFonts w:ascii="Arial" w:eastAsia="Times New Roman" w:hAnsi="Arial" w:cs="Arial"/>
                <w:i/>
                <w:iCs/>
                <w:color w:val="000000"/>
                <w:sz w:val="20"/>
                <w:szCs w:val="20"/>
                <w:lang w:eastAsia="es-PE"/>
              </w:rPr>
              <w:t>Conadis</w:t>
            </w:r>
            <w:proofErr w:type="spellEnd"/>
            <w:r w:rsidRPr="0043330F">
              <w:rPr>
                <w:rFonts w:ascii="Arial" w:eastAsia="Times New Roman" w:hAnsi="Arial" w:cs="Arial"/>
                <w:i/>
                <w:iCs/>
                <w:color w:val="000000"/>
                <w:sz w:val="20"/>
                <w:szCs w:val="20"/>
                <w:lang w:eastAsia="es-PE"/>
              </w:rPr>
              <w:t>, distrito de Lima provincia de Lima, departamento de Lima</w:t>
            </w:r>
          </w:p>
        </w:tc>
        <w:tc>
          <w:tcPr>
            <w:tcW w:w="996" w:type="dxa"/>
            <w:tcBorders>
              <w:top w:val="nil"/>
              <w:left w:val="nil"/>
              <w:bottom w:val="single" w:sz="4" w:space="0" w:color="auto"/>
              <w:right w:val="single" w:sz="4" w:space="0" w:color="auto"/>
            </w:tcBorders>
            <w:shd w:val="clear" w:color="auto" w:fill="auto"/>
            <w:vAlign w:val="center"/>
            <w:hideMark/>
          </w:tcPr>
          <w:p w14:paraId="659B3FDE"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Lima</w:t>
            </w:r>
          </w:p>
        </w:tc>
        <w:tc>
          <w:tcPr>
            <w:tcW w:w="1130" w:type="dxa"/>
            <w:tcBorders>
              <w:top w:val="nil"/>
              <w:left w:val="nil"/>
              <w:bottom w:val="single" w:sz="4" w:space="0" w:color="auto"/>
              <w:right w:val="single" w:sz="4" w:space="0" w:color="auto"/>
            </w:tcBorders>
            <w:shd w:val="clear" w:color="auto" w:fill="auto"/>
            <w:vAlign w:val="center"/>
            <w:hideMark/>
          </w:tcPr>
          <w:p w14:paraId="0FEE03E3"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Lima</w:t>
            </w:r>
          </w:p>
        </w:tc>
        <w:tc>
          <w:tcPr>
            <w:tcW w:w="1485" w:type="dxa"/>
            <w:tcBorders>
              <w:top w:val="nil"/>
              <w:left w:val="nil"/>
              <w:bottom w:val="single" w:sz="4" w:space="0" w:color="auto"/>
              <w:right w:val="single" w:sz="4" w:space="0" w:color="auto"/>
            </w:tcBorders>
            <w:shd w:val="clear" w:color="auto" w:fill="auto"/>
            <w:vAlign w:val="center"/>
            <w:hideMark/>
          </w:tcPr>
          <w:p w14:paraId="3917E5F2"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Lima</w:t>
            </w:r>
          </w:p>
        </w:tc>
        <w:tc>
          <w:tcPr>
            <w:tcW w:w="1067" w:type="dxa"/>
            <w:tcBorders>
              <w:top w:val="nil"/>
              <w:left w:val="nil"/>
              <w:bottom w:val="single" w:sz="4" w:space="0" w:color="auto"/>
              <w:right w:val="single" w:sz="4" w:space="0" w:color="auto"/>
            </w:tcBorders>
            <w:shd w:val="clear" w:color="auto" w:fill="auto"/>
            <w:vAlign w:val="center"/>
            <w:hideMark/>
          </w:tcPr>
          <w:p w14:paraId="64DD3D85"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Gobierno Nacional</w:t>
            </w:r>
          </w:p>
        </w:tc>
        <w:tc>
          <w:tcPr>
            <w:tcW w:w="1283" w:type="dxa"/>
            <w:tcBorders>
              <w:top w:val="nil"/>
              <w:left w:val="nil"/>
              <w:bottom w:val="single" w:sz="4" w:space="0" w:color="auto"/>
              <w:right w:val="single" w:sz="4" w:space="0" w:color="auto"/>
            </w:tcBorders>
            <w:shd w:val="clear" w:color="auto" w:fill="auto"/>
            <w:vAlign w:val="center"/>
            <w:hideMark/>
          </w:tcPr>
          <w:p w14:paraId="168DF188" w14:textId="6E683FE9"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Formulación-Evaluación</w:t>
            </w:r>
          </w:p>
        </w:tc>
        <w:tc>
          <w:tcPr>
            <w:tcW w:w="1308" w:type="dxa"/>
            <w:tcBorders>
              <w:top w:val="nil"/>
              <w:left w:val="nil"/>
              <w:bottom w:val="single" w:sz="4" w:space="0" w:color="auto"/>
              <w:right w:val="single" w:sz="4" w:space="0" w:color="auto"/>
            </w:tcBorders>
            <w:shd w:val="clear" w:color="auto" w:fill="auto"/>
            <w:vAlign w:val="center"/>
            <w:hideMark/>
          </w:tcPr>
          <w:p w14:paraId="5E77BC8E"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1,038,100</w:t>
            </w:r>
          </w:p>
        </w:tc>
        <w:tc>
          <w:tcPr>
            <w:tcW w:w="1385" w:type="dxa"/>
            <w:tcBorders>
              <w:top w:val="nil"/>
              <w:left w:val="nil"/>
              <w:bottom w:val="single" w:sz="4" w:space="0" w:color="auto"/>
              <w:right w:val="single" w:sz="4" w:space="0" w:color="auto"/>
            </w:tcBorders>
            <w:shd w:val="clear" w:color="auto" w:fill="auto"/>
            <w:vAlign w:val="center"/>
            <w:hideMark/>
          </w:tcPr>
          <w:p w14:paraId="32897EBC"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1,038,100</w:t>
            </w:r>
          </w:p>
        </w:tc>
        <w:tc>
          <w:tcPr>
            <w:tcW w:w="1308" w:type="dxa"/>
            <w:tcBorders>
              <w:top w:val="nil"/>
              <w:left w:val="nil"/>
              <w:bottom w:val="single" w:sz="4" w:space="0" w:color="auto"/>
              <w:right w:val="single" w:sz="4" w:space="0" w:color="auto"/>
            </w:tcBorders>
            <w:shd w:val="clear" w:color="auto" w:fill="auto"/>
            <w:vAlign w:val="center"/>
            <w:hideMark/>
          </w:tcPr>
          <w:p w14:paraId="5FCFC265" w14:textId="77777777" w:rsidR="0043330F" w:rsidRPr="0043330F" w:rsidRDefault="0043330F" w:rsidP="0043330F">
            <w:pPr>
              <w:spacing w:after="0" w:line="240" w:lineRule="auto"/>
              <w:jc w:val="center"/>
              <w:rPr>
                <w:rFonts w:ascii="Arial" w:eastAsia="Times New Roman" w:hAnsi="Arial" w:cs="Arial"/>
                <w:i/>
                <w:iCs/>
                <w:color w:val="000000"/>
                <w:sz w:val="20"/>
                <w:szCs w:val="20"/>
                <w:lang w:eastAsia="es-PE"/>
              </w:rPr>
            </w:pPr>
            <w:r w:rsidRPr="0043330F">
              <w:rPr>
                <w:rFonts w:ascii="Arial" w:eastAsia="Times New Roman" w:hAnsi="Arial" w:cs="Arial"/>
                <w:i/>
                <w:iCs/>
                <w:color w:val="000000"/>
                <w:sz w:val="20"/>
                <w:szCs w:val="20"/>
                <w:lang w:eastAsia="es-PE"/>
              </w:rPr>
              <w:t>1,038,100</w:t>
            </w:r>
          </w:p>
        </w:tc>
        <w:tc>
          <w:tcPr>
            <w:tcW w:w="958" w:type="dxa"/>
            <w:tcBorders>
              <w:top w:val="nil"/>
              <w:left w:val="nil"/>
              <w:bottom w:val="single" w:sz="4" w:space="0" w:color="auto"/>
              <w:right w:val="single" w:sz="4" w:space="0" w:color="auto"/>
            </w:tcBorders>
            <w:shd w:val="clear" w:color="auto" w:fill="auto"/>
            <w:vAlign w:val="center"/>
            <w:hideMark/>
          </w:tcPr>
          <w:p w14:paraId="40617D33" w14:textId="627D87DE" w:rsidR="0043330F" w:rsidRPr="0043330F" w:rsidRDefault="008B3E76" w:rsidP="0043330F">
            <w:pPr>
              <w:spacing w:after="0" w:line="240" w:lineRule="auto"/>
              <w:jc w:val="center"/>
              <w:rPr>
                <w:rFonts w:ascii="Arial" w:eastAsia="Times New Roman" w:hAnsi="Arial" w:cs="Arial"/>
                <w:i/>
                <w:iCs/>
                <w:color w:val="000000"/>
                <w:sz w:val="20"/>
                <w:szCs w:val="20"/>
                <w:lang w:eastAsia="es-PE"/>
              </w:rPr>
            </w:pPr>
            <w:r>
              <w:rPr>
                <w:rFonts w:ascii="Arial" w:eastAsia="Times New Roman" w:hAnsi="Arial" w:cs="Arial"/>
                <w:i/>
                <w:iCs/>
                <w:color w:val="000000"/>
                <w:sz w:val="20"/>
                <w:szCs w:val="20"/>
                <w:lang w:eastAsia="es-PE"/>
              </w:rPr>
              <w:t>S</w:t>
            </w:r>
            <w:r w:rsidRPr="008B3E76">
              <w:rPr>
                <w:rFonts w:ascii="Arial" w:eastAsia="Times New Roman" w:hAnsi="Arial" w:cs="Arial"/>
                <w:i/>
                <w:iCs/>
                <w:color w:val="000000"/>
                <w:sz w:val="20"/>
                <w:szCs w:val="20"/>
                <w:lang w:eastAsia="es-PE"/>
              </w:rPr>
              <w:t>ubsanando observaciones</w:t>
            </w:r>
          </w:p>
        </w:tc>
      </w:tr>
      <w:tr w:rsidR="002E0BD6" w:rsidRPr="00127983" w14:paraId="3C688373" w14:textId="77777777" w:rsidTr="0043330F">
        <w:trPr>
          <w:trHeight w:val="255"/>
        </w:trPr>
        <w:tc>
          <w:tcPr>
            <w:tcW w:w="14601" w:type="dxa"/>
            <w:gridSpan w:val="13"/>
            <w:tcBorders>
              <w:top w:val="nil"/>
              <w:left w:val="nil"/>
              <w:bottom w:val="single" w:sz="4" w:space="0" w:color="auto"/>
              <w:right w:val="nil"/>
            </w:tcBorders>
            <w:shd w:val="clear" w:color="auto" w:fill="auto"/>
            <w:noWrap/>
            <w:vAlign w:val="center"/>
            <w:hideMark/>
          </w:tcPr>
          <w:p w14:paraId="59569212" w14:textId="77777777" w:rsidR="0043330F" w:rsidRDefault="0043330F" w:rsidP="0080284B">
            <w:pPr>
              <w:spacing w:after="0" w:line="240" w:lineRule="auto"/>
              <w:rPr>
                <w:rFonts w:ascii="Arial" w:eastAsia="Times New Roman" w:hAnsi="Arial" w:cs="Arial"/>
                <w:b/>
                <w:bCs/>
                <w:color w:val="000000"/>
                <w:lang w:eastAsia="es-PE"/>
              </w:rPr>
            </w:pPr>
          </w:p>
          <w:p w14:paraId="58F4A4F0" w14:textId="77777777" w:rsidR="002E0BD6" w:rsidRPr="00127983" w:rsidRDefault="002E0BD6" w:rsidP="0080284B">
            <w:pPr>
              <w:spacing w:after="0" w:line="240" w:lineRule="auto"/>
              <w:rPr>
                <w:rFonts w:ascii="Arial" w:eastAsia="Times New Roman" w:hAnsi="Arial" w:cs="Arial"/>
                <w:b/>
                <w:bCs/>
                <w:color w:val="000000"/>
                <w:lang w:eastAsia="es-PE"/>
              </w:rPr>
            </w:pPr>
            <w:r w:rsidRPr="00127983">
              <w:rPr>
                <w:rFonts w:ascii="Arial" w:eastAsia="Times New Roman" w:hAnsi="Arial" w:cs="Arial"/>
                <w:b/>
                <w:bCs/>
                <w:color w:val="000000"/>
                <w:lang w:eastAsia="es-PE"/>
              </w:rPr>
              <w:t>Leyenda</w:t>
            </w:r>
          </w:p>
        </w:tc>
      </w:tr>
      <w:tr w:rsidR="002E0BD6" w:rsidRPr="00127983" w14:paraId="66F0DF0F" w14:textId="77777777" w:rsidTr="0043330F">
        <w:trPr>
          <w:trHeight w:val="255"/>
        </w:trPr>
        <w:tc>
          <w:tcPr>
            <w:tcW w:w="544" w:type="dxa"/>
            <w:gridSpan w:val="2"/>
            <w:tcBorders>
              <w:top w:val="nil"/>
              <w:left w:val="single" w:sz="4" w:space="0" w:color="auto"/>
              <w:bottom w:val="nil"/>
              <w:right w:val="nil"/>
            </w:tcBorders>
            <w:shd w:val="clear" w:color="auto" w:fill="auto"/>
            <w:vAlign w:val="center"/>
            <w:hideMark/>
          </w:tcPr>
          <w:p w14:paraId="10879AB6" w14:textId="77777777" w:rsidR="002E0BD6" w:rsidRPr="00127983" w:rsidRDefault="002E0BD6" w:rsidP="0080284B">
            <w:pPr>
              <w:spacing w:after="0" w:line="240" w:lineRule="auto"/>
              <w:jc w:val="center"/>
              <w:rPr>
                <w:rFonts w:ascii="Arial" w:eastAsia="Times New Roman" w:hAnsi="Arial" w:cs="Arial"/>
                <w:color w:val="000000"/>
                <w:lang w:eastAsia="es-PE"/>
              </w:rPr>
            </w:pPr>
            <w:r w:rsidRPr="00127983">
              <w:rPr>
                <w:rFonts w:ascii="Arial" w:eastAsia="Times New Roman" w:hAnsi="Arial" w:cs="Arial"/>
                <w:color w:val="000000"/>
                <w:lang w:eastAsia="es-PE"/>
              </w:rPr>
              <w:t xml:space="preserve">(*)         </w:t>
            </w:r>
          </w:p>
        </w:tc>
        <w:tc>
          <w:tcPr>
            <w:tcW w:w="14057" w:type="dxa"/>
            <w:gridSpan w:val="11"/>
            <w:tcBorders>
              <w:top w:val="single" w:sz="4" w:space="0" w:color="auto"/>
              <w:left w:val="nil"/>
              <w:bottom w:val="nil"/>
              <w:right w:val="single" w:sz="4" w:space="0" w:color="000000"/>
            </w:tcBorders>
            <w:shd w:val="clear" w:color="auto" w:fill="auto"/>
            <w:noWrap/>
            <w:hideMark/>
          </w:tcPr>
          <w:p w14:paraId="3D46F9FB" w14:textId="77777777" w:rsidR="002E0BD6" w:rsidRPr="00127983" w:rsidRDefault="002E0BD6" w:rsidP="00A37F31">
            <w:pPr>
              <w:spacing w:after="0" w:line="240" w:lineRule="auto"/>
              <w:jc w:val="both"/>
              <w:rPr>
                <w:rFonts w:ascii="Arial" w:eastAsia="Times New Roman" w:hAnsi="Arial" w:cs="Arial"/>
                <w:color w:val="000000"/>
                <w:lang w:eastAsia="es-PE"/>
              </w:rPr>
            </w:pPr>
            <w:r w:rsidRPr="00127983">
              <w:rPr>
                <w:rFonts w:ascii="Arial" w:eastAsia="Times New Roman" w:hAnsi="Arial" w:cs="Arial"/>
                <w:color w:val="000000"/>
                <w:lang w:eastAsia="es-PE"/>
              </w:rPr>
              <w:t>Indicar distrito, provincia y departamento. Para PIP del sector Relaciones Exteriores indicar país y ciudad</w:t>
            </w:r>
          </w:p>
        </w:tc>
      </w:tr>
      <w:tr w:rsidR="002E0BD6" w:rsidRPr="00127983" w14:paraId="27A654A4" w14:textId="77777777" w:rsidTr="0043330F">
        <w:trPr>
          <w:trHeight w:val="255"/>
        </w:trPr>
        <w:tc>
          <w:tcPr>
            <w:tcW w:w="544" w:type="dxa"/>
            <w:gridSpan w:val="2"/>
            <w:tcBorders>
              <w:top w:val="nil"/>
              <w:left w:val="single" w:sz="4" w:space="0" w:color="auto"/>
              <w:bottom w:val="nil"/>
              <w:right w:val="nil"/>
            </w:tcBorders>
            <w:shd w:val="clear" w:color="000000" w:fill="FFFFFF"/>
            <w:vAlign w:val="center"/>
            <w:hideMark/>
          </w:tcPr>
          <w:p w14:paraId="41AA2A3A" w14:textId="77777777" w:rsidR="002E0BD6" w:rsidRPr="00127983" w:rsidRDefault="002E0BD6" w:rsidP="0080284B">
            <w:pPr>
              <w:spacing w:after="0" w:line="240" w:lineRule="auto"/>
              <w:jc w:val="center"/>
              <w:rPr>
                <w:rFonts w:ascii="Arial" w:eastAsia="Times New Roman" w:hAnsi="Arial" w:cs="Arial"/>
                <w:color w:val="000000"/>
                <w:lang w:eastAsia="es-PE"/>
              </w:rPr>
            </w:pPr>
            <w:r w:rsidRPr="00127983">
              <w:rPr>
                <w:rFonts w:ascii="Arial" w:eastAsia="Times New Roman" w:hAnsi="Arial" w:cs="Arial"/>
                <w:color w:val="000000"/>
                <w:lang w:eastAsia="es-PE"/>
              </w:rPr>
              <w:t xml:space="preserve">(**)       </w:t>
            </w:r>
          </w:p>
        </w:tc>
        <w:tc>
          <w:tcPr>
            <w:tcW w:w="14057" w:type="dxa"/>
            <w:gridSpan w:val="11"/>
            <w:tcBorders>
              <w:top w:val="nil"/>
              <w:left w:val="nil"/>
              <w:bottom w:val="nil"/>
              <w:right w:val="single" w:sz="4" w:space="0" w:color="000000"/>
            </w:tcBorders>
            <w:shd w:val="clear" w:color="000000" w:fill="FFFFFF"/>
            <w:noWrap/>
            <w:vAlign w:val="center"/>
            <w:hideMark/>
          </w:tcPr>
          <w:p w14:paraId="3822BC80" w14:textId="77777777" w:rsidR="002E0BD6" w:rsidRPr="00127983" w:rsidRDefault="002E0BD6" w:rsidP="00A37F31">
            <w:pPr>
              <w:spacing w:after="0" w:line="240" w:lineRule="auto"/>
              <w:jc w:val="both"/>
              <w:rPr>
                <w:rFonts w:ascii="Arial" w:eastAsia="Times New Roman" w:hAnsi="Arial" w:cs="Arial"/>
                <w:color w:val="000000"/>
                <w:lang w:eastAsia="es-PE"/>
              </w:rPr>
            </w:pPr>
            <w:r w:rsidRPr="00127983">
              <w:rPr>
                <w:rFonts w:ascii="Arial" w:eastAsia="Times New Roman" w:hAnsi="Arial" w:cs="Arial"/>
                <w:color w:val="000000"/>
                <w:lang w:eastAsia="es-PE"/>
              </w:rPr>
              <w:t>PIP en 1. Formulación-evaluación, 2. Viable, 3. Estudio definitivo, 4. Ejecución y 5. Rechazado</w:t>
            </w:r>
          </w:p>
        </w:tc>
      </w:tr>
      <w:tr w:rsidR="002E0BD6" w:rsidRPr="00127983" w14:paraId="33371A1D" w14:textId="77777777" w:rsidTr="0043330F">
        <w:trPr>
          <w:trHeight w:val="300"/>
        </w:trPr>
        <w:tc>
          <w:tcPr>
            <w:tcW w:w="544" w:type="dxa"/>
            <w:gridSpan w:val="2"/>
            <w:vMerge w:val="restart"/>
            <w:tcBorders>
              <w:top w:val="nil"/>
              <w:left w:val="single" w:sz="4" w:space="0" w:color="auto"/>
              <w:bottom w:val="single" w:sz="4" w:space="0" w:color="000000"/>
              <w:right w:val="nil"/>
            </w:tcBorders>
            <w:shd w:val="clear" w:color="000000" w:fill="FFFFFF"/>
            <w:vAlign w:val="center"/>
            <w:hideMark/>
          </w:tcPr>
          <w:p w14:paraId="3309DEC3" w14:textId="77777777" w:rsidR="002E0BD6" w:rsidRPr="00127983" w:rsidRDefault="002E0BD6" w:rsidP="0080284B">
            <w:pPr>
              <w:spacing w:after="0" w:line="240" w:lineRule="auto"/>
              <w:jc w:val="center"/>
              <w:rPr>
                <w:rFonts w:ascii="Arial" w:eastAsia="Times New Roman" w:hAnsi="Arial" w:cs="Arial"/>
                <w:color w:val="000000"/>
                <w:lang w:eastAsia="es-PE"/>
              </w:rPr>
            </w:pPr>
            <w:r w:rsidRPr="00127983">
              <w:rPr>
                <w:rFonts w:ascii="Arial" w:eastAsia="Times New Roman" w:hAnsi="Arial" w:cs="Arial"/>
                <w:color w:val="000000"/>
                <w:lang w:eastAsia="es-PE"/>
              </w:rPr>
              <w:t xml:space="preserve">(***)     </w:t>
            </w:r>
          </w:p>
        </w:tc>
        <w:tc>
          <w:tcPr>
            <w:tcW w:w="14057" w:type="dxa"/>
            <w:gridSpan w:val="11"/>
            <w:tcBorders>
              <w:top w:val="nil"/>
              <w:left w:val="nil"/>
              <w:bottom w:val="nil"/>
              <w:right w:val="single" w:sz="4" w:space="0" w:color="000000"/>
            </w:tcBorders>
            <w:shd w:val="clear" w:color="000000" w:fill="FFFFFF"/>
            <w:noWrap/>
            <w:vAlign w:val="center"/>
            <w:hideMark/>
          </w:tcPr>
          <w:p w14:paraId="1CB3A7BF" w14:textId="483DBE39" w:rsidR="002E0BD6" w:rsidRPr="00127983" w:rsidRDefault="002E0BD6" w:rsidP="00A37F31">
            <w:pPr>
              <w:spacing w:after="0" w:line="240" w:lineRule="auto"/>
              <w:jc w:val="both"/>
              <w:rPr>
                <w:rFonts w:ascii="Arial" w:eastAsia="Times New Roman" w:hAnsi="Arial" w:cs="Arial"/>
                <w:color w:val="000000"/>
                <w:lang w:eastAsia="es-PE"/>
              </w:rPr>
            </w:pPr>
            <w:r w:rsidRPr="00127983">
              <w:rPr>
                <w:rFonts w:ascii="Arial" w:eastAsia="Times New Roman" w:hAnsi="Arial" w:cs="Arial"/>
                <w:color w:val="000000"/>
                <w:lang w:eastAsia="es-PE"/>
              </w:rPr>
              <w:t>La observación debe estar referida al "estado de situación del PIP", según la etapa en que se encuentre el PIP: 1. Formulación-evaluación: observado, subsanando observaciones por</w:t>
            </w:r>
            <w:r w:rsidR="00A37F31">
              <w:rPr>
                <w:rFonts w:ascii="Arial" w:eastAsia="Times New Roman" w:hAnsi="Arial" w:cs="Arial"/>
                <w:color w:val="000000"/>
                <w:lang w:eastAsia="es-PE"/>
              </w:rPr>
              <w:t xml:space="preserve"> </w:t>
            </w:r>
            <w:r w:rsidR="00A37F31" w:rsidRPr="00A37F31">
              <w:rPr>
                <w:rFonts w:ascii="Arial" w:eastAsia="Times New Roman" w:hAnsi="Arial" w:cs="Arial"/>
                <w:color w:val="000000"/>
                <w:lang w:eastAsia="es-PE"/>
              </w:rPr>
              <w:t xml:space="preserve">UF, en actualización por UF e inactivo (explicar por qué). 2. Viable: sin actividad. 3. Estudio definitivo: en proceso de selección para contratar servicio, en elaboración de estudio definitivo, en proceso de arbitraje por estudio definitivo, estudio definitivo culminado, sustentando variación de inversión, sin actividad (explicar por qué). 4. En ejecución: en proceso de adjudicación, declarado desierto, en ejecución, en sustentación de variación de inversión, en proceso de arbitraje, sin actividad (explicar por qué). 5. Otro </w:t>
            </w:r>
            <w:r w:rsidR="00A37F31" w:rsidRPr="00A37F31">
              <w:rPr>
                <w:rFonts w:ascii="Arial" w:eastAsia="Times New Roman" w:hAnsi="Arial" w:cs="Arial"/>
                <w:color w:val="000000"/>
                <w:lang w:eastAsia="es-PE"/>
              </w:rPr>
              <w:lastRenderedPageBreak/>
              <w:t>(indicar)</w:t>
            </w:r>
          </w:p>
        </w:tc>
      </w:tr>
      <w:tr w:rsidR="002E0BD6" w:rsidRPr="00127983" w14:paraId="052F749A" w14:textId="77777777" w:rsidTr="0043330F">
        <w:trPr>
          <w:trHeight w:val="85"/>
        </w:trPr>
        <w:tc>
          <w:tcPr>
            <w:tcW w:w="544" w:type="dxa"/>
            <w:gridSpan w:val="2"/>
            <w:vMerge/>
            <w:tcBorders>
              <w:top w:val="nil"/>
              <w:left w:val="single" w:sz="4" w:space="0" w:color="auto"/>
              <w:bottom w:val="single" w:sz="4" w:space="0" w:color="000000"/>
              <w:right w:val="nil"/>
            </w:tcBorders>
            <w:vAlign w:val="center"/>
            <w:hideMark/>
          </w:tcPr>
          <w:p w14:paraId="635FDBB1" w14:textId="77777777" w:rsidR="002E0BD6" w:rsidRPr="00127983" w:rsidRDefault="002E0BD6" w:rsidP="0080284B">
            <w:pPr>
              <w:spacing w:after="0" w:line="240" w:lineRule="auto"/>
              <w:rPr>
                <w:rFonts w:ascii="Arial" w:eastAsia="Times New Roman" w:hAnsi="Arial" w:cs="Arial"/>
                <w:color w:val="000000"/>
                <w:lang w:eastAsia="es-PE"/>
              </w:rPr>
            </w:pPr>
          </w:p>
        </w:tc>
        <w:tc>
          <w:tcPr>
            <w:tcW w:w="14057" w:type="dxa"/>
            <w:gridSpan w:val="11"/>
            <w:tcBorders>
              <w:top w:val="nil"/>
              <w:left w:val="nil"/>
              <w:bottom w:val="single" w:sz="4" w:space="0" w:color="auto"/>
              <w:right w:val="single" w:sz="4" w:space="0" w:color="000000"/>
            </w:tcBorders>
            <w:shd w:val="clear" w:color="auto" w:fill="auto"/>
            <w:vAlign w:val="center"/>
            <w:hideMark/>
          </w:tcPr>
          <w:p w14:paraId="6F7C0DEF" w14:textId="6E67F2DC" w:rsidR="002E0BD6" w:rsidRPr="00127983" w:rsidRDefault="002E0BD6" w:rsidP="0080284B">
            <w:pPr>
              <w:spacing w:after="0" w:line="240" w:lineRule="auto"/>
              <w:rPr>
                <w:rFonts w:ascii="Arial" w:eastAsia="Times New Roman" w:hAnsi="Arial" w:cs="Arial"/>
                <w:color w:val="000000"/>
                <w:lang w:eastAsia="es-PE"/>
              </w:rPr>
            </w:pPr>
          </w:p>
        </w:tc>
      </w:tr>
    </w:tbl>
    <w:p w14:paraId="305E5538" w14:textId="48BBA14D" w:rsidR="00384A0A" w:rsidRDefault="008C2E79" w:rsidP="00554853">
      <w:pPr>
        <w:pStyle w:val="Ttulo1"/>
        <w:ind w:left="284" w:hanging="284"/>
        <w:jc w:val="center"/>
        <w:rPr>
          <w:rFonts w:ascii="Arial" w:hAnsi="Arial" w:cs="Arial"/>
          <w:b/>
          <w:color w:val="auto"/>
          <w:sz w:val="24"/>
          <w:szCs w:val="24"/>
        </w:rPr>
      </w:pPr>
      <w:bookmarkStart w:id="18" w:name="_Toc455646679"/>
      <w:r w:rsidRPr="00554853">
        <w:rPr>
          <w:rFonts w:ascii="Arial" w:hAnsi="Arial" w:cs="Arial"/>
          <w:b/>
          <w:color w:val="auto"/>
          <w:sz w:val="24"/>
          <w:szCs w:val="24"/>
        </w:rPr>
        <w:t>Anexo N° 08: Proyectos y obras exoneradas del Sistema Nacional de Inversión Pública</w:t>
      </w:r>
      <w:bookmarkEnd w:id="18"/>
    </w:p>
    <w:p w14:paraId="6B8D7ECE" w14:textId="77777777" w:rsidR="00901778" w:rsidRPr="00901778" w:rsidRDefault="00901778" w:rsidP="00901778"/>
    <w:tbl>
      <w:tblPr>
        <w:tblW w:w="14175" w:type="dxa"/>
        <w:tblInd w:w="-5" w:type="dxa"/>
        <w:tblCellMar>
          <w:left w:w="70" w:type="dxa"/>
          <w:right w:w="70" w:type="dxa"/>
        </w:tblCellMar>
        <w:tblLook w:val="04A0" w:firstRow="1" w:lastRow="0" w:firstColumn="1" w:lastColumn="0" w:noHBand="0" w:noVBand="1"/>
      </w:tblPr>
      <w:tblGrid>
        <w:gridCol w:w="400"/>
        <w:gridCol w:w="3160"/>
        <w:gridCol w:w="2920"/>
        <w:gridCol w:w="3040"/>
        <w:gridCol w:w="4655"/>
      </w:tblGrid>
      <w:tr w:rsidR="008C2E79" w:rsidRPr="00127983" w14:paraId="7EE82011" w14:textId="77777777" w:rsidTr="0059542B">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E23C9" w14:textId="77777777" w:rsidR="008C2E79" w:rsidRPr="0059542B" w:rsidRDefault="008C2E79"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N°</w:t>
            </w:r>
          </w:p>
        </w:tc>
        <w:tc>
          <w:tcPr>
            <w:tcW w:w="31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A5FD10C" w14:textId="77777777" w:rsidR="008C2E79" w:rsidRPr="0059542B" w:rsidRDefault="008C2E79"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Nombre del Proyecto / Obra</w:t>
            </w:r>
          </w:p>
        </w:tc>
        <w:tc>
          <w:tcPr>
            <w:tcW w:w="29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E3C374" w14:textId="77777777" w:rsidR="008C2E79" w:rsidRPr="0059542B" w:rsidRDefault="008C2E79"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Dispositivo legal que lo exonera del SNIP</w:t>
            </w:r>
          </w:p>
        </w:tc>
        <w:tc>
          <w:tcPr>
            <w:tcW w:w="30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CE09FD" w14:textId="77777777" w:rsidR="008C2E79" w:rsidRPr="0059542B" w:rsidRDefault="008C2E79"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 xml:space="preserve">Monto de inversión </w:t>
            </w:r>
          </w:p>
        </w:tc>
        <w:tc>
          <w:tcPr>
            <w:tcW w:w="46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620860" w14:textId="77777777" w:rsidR="008C2E79" w:rsidRPr="0059542B" w:rsidRDefault="008C2E79" w:rsidP="0080284B">
            <w:pPr>
              <w:spacing w:after="0" w:line="240" w:lineRule="auto"/>
              <w:jc w:val="center"/>
              <w:rPr>
                <w:rFonts w:ascii="Arial" w:eastAsia="Times New Roman" w:hAnsi="Arial" w:cs="Arial"/>
                <w:b/>
                <w:bCs/>
                <w:sz w:val="18"/>
                <w:lang w:eastAsia="es-PE"/>
              </w:rPr>
            </w:pPr>
            <w:r w:rsidRPr="0059542B">
              <w:rPr>
                <w:rFonts w:ascii="Arial" w:eastAsia="Times New Roman" w:hAnsi="Arial" w:cs="Arial"/>
                <w:b/>
                <w:bCs/>
                <w:sz w:val="18"/>
                <w:lang w:eastAsia="es-PE"/>
              </w:rPr>
              <w:t xml:space="preserve">Estado situacional </w:t>
            </w:r>
          </w:p>
        </w:tc>
      </w:tr>
      <w:tr w:rsidR="008C2E79" w:rsidRPr="00127983" w14:paraId="465FC48A" w14:textId="77777777" w:rsidTr="008C2E79">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A231A2C" w14:textId="77777777" w:rsidR="008C2E79" w:rsidRPr="00127983" w:rsidRDefault="008C2E79" w:rsidP="0080284B">
            <w:pPr>
              <w:spacing w:after="0" w:line="240" w:lineRule="auto"/>
              <w:jc w:val="center"/>
              <w:rPr>
                <w:rFonts w:ascii="Arial" w:eastAsia="Times New Roman" w:hAnsi="Arial" w:cs="Arial"/>
                <w:b/>
                <w:bCs/>
                <w:lang w:eastAsia="es-PE"/>
              </w:rPr>
            </w:pPr>
            <w:r w:rsidRPr="00127983">
              <w:rPr>
                <w:rFonts w:ascii="Arial" w:eastAsia="Times New Roman" w:hAnsi="Arial" w:cs="Arial"/>
                <w:b/>
                <w:bCs/>
                <w:lang w:eastAsia="es-PE"/>
              </w:rPr>
              <w:t> </w:t>
            </w:r>
          </w:p>
        </w:tc>
        <w:tc>
          <w:tcPr>
            <w:tcW w:w="3160" w:type="dxa"/>
            <w:tcBorders>
              <w:top w:val="nil"/>
              <w:left w:val="nil"/>
              <w:bottom w:val="single" w:sz="4" w:space="0" w:color="auto"/>
              <w:right w:val="single" w:sz="4" w:space="0" w:color="auto"/>
            </w:tcBorders>
            <w:shd w:val="clear" w:color="auto" w:fill="auto"/>
            <w:vAlign w:val="center"/>
            <w:hideMark/>
          </w:tcPr>
          <w:p w14:paraId="1FAFD657" w14:textId="77777777" w:rsidR="008C2E79" w:rsidRPr="00127983" w:rsidRDefault="008C2E79" w:rsidP="0080284B">
            <w:pPr>
              <w:spacing w:after="0" w:line="240" w:lineRule="auto"/>
              <w:jc w:val="center"/>
              <w:rPr>
                <w:rFonts w:ascii="Arial" w:eastAsia="Times New Roman" w:hAnsi="Arial" w:cs="Arial"/>
                <w:b/>
                <w:bCs/>
                <w:lang w:eastAsia="es-PE"/>
              </w:rPr>
            </w:pPr>
            <w:r w:rsidRPr="00127983">
              <w:rPr>
                <w:rFonts w:ascii="Arial" w:eastAsia="Times New Roman" w:hAnsi="Arial" w:cs="Arial"/>
                <w:b/>
                <w:bCs/>
                <w:lang w:eastAsia="es-PE"/>
              </w:rPr>
              <w:t> </w:t>
            </w:r>
          </w:p>
        </w:tc>
        <w:tc>
          <w:tcPr>
            <w:tcW w:w="2920" w:type="dxa"/>
            <w:tcBorders>
              <w:top w:val="nil"/>
              <w:left w:val="nil"/>
              <w:bottom w:val="single" w:sz="4" w:space="0" w:color="auto"/>
              <w:right w:val="single" w:sz="4" w:space="0" w:color="auto"/>
            </w:tcBorders>
            <w:shd w:val="clear" w:color="auto" w:fill="auto"/>
            <w:vAlign w:val="center"/>
            <w:hideMark/>
          </w:tcPr>
          <w:p w14:paraId="37BE7E9B" w14:textId="77777777" w:rsidR="008C2E79" w:rsidRPr="00127983" w:rsidRDefault="008C2E79" w:rsidP="0080284B">
            <w:pPr>
              <w:spacing w:after="0" w:line="240" w:lineRule="auto"/>
              <w:jc w:val="center"/>
              <w:rPr>
                <w:rFonts w:ascii="Arial" w:eastAsia="Times New Roman" w:hAnsi="Arial" w:cs="Arial"/>
                <w:b/>
                <w:bCs/>
                <w:lang w:eastAsia="es-PE"/>
              </w:rPr>
            </w:pPr>
            <w:r w:rsidRPr="00127983">
              <w:rPr>
                <w:rFonts w:ascii="Arial" w:eastAsia="Times New Roman" w:hAnsi="Arial" w:cs="Arial"/>
                <w:b/>
                <w:bCs/>
                <w:lang w:eastAsia="es-PE"/>
              </w:rPr>
              <w:t> </w:t>
            </w:r>
          </w:p>
        </w:tc>
        <w:tc>
          <w:tcPr>
            <w:tcW w:w="3040" w:type="dxa"/>
            <w:tcBorders>
              <w:top w:val="nil"/>
              <w:left w:val="nil"/>
              <w:bottom w:val="single" w:sz="4" w:space="0" w:color="auto"/>
              <w:right w:val="single" w:sz="4" w:space="0" w:color="auto"/>
            </w:tcBorders>
            <w:shd w:val="clear" w:color="auto" w:fill="auto"/>
            <w:vAlign w:val="center"/>
            <w:hideMark/>
          </w:tcPr>
          <w:p w14:paraId="220BC039" w14:textId="77777777" w:rsidR="008C2E79" w:rsidRPr="00127983" w:rsidRDefault="008C2E79" w:rsidP="0080284B">
            <w:pPr>
              <w:spacing w:after="0" w:line="240" w:lineRule="auto"/>
              <w:jc w:val="center"/>
              <w:rPr>
                <w:rFonts w:ascii="Arial" w:eastAsia="Times New Roman" w:hAnsi="Arial" w:cs="Arial"/>
                <w:b/>
                <w:bCs/>
                <w:lang w:eastAsia="es-PE"/>
              </w:rPr>
            </w:pPr>
            <w:r w:rsidRPr="00127983">
              <w:rPr>
                <w:rFonts w:ascii="Arial" w:eastAsia="Times New Roman" w:hAnsi="Arial" w:cs="Arial"/>
                <w:b/>
                <w:bCs/>
                <w:lang w:eastAsia="es-PE"/>
              </w:rPr>
              <w:t> </w:t>
            </w:r>
          </w:p>
        </w:tc>
        <w:tc>
          <w:tcPr>
            <w:tcW w:w="4655" w:type="dxa"/>
            <w:tcBorders>
              <w:top w:val="nil"/>
              <w:left w:val="nil"/>
              <w:bottom w:val="single" w:sz="4" w:space="0" w:color="auto"/>
              <w:right w:val="single" w:sz="4" w:space="0" w:color="auto"/>
            </w:tcBorders>
            <w:shd w:val="clear" w:color="auto" w:fill="auto"/>
            <w:vAlign w:val="center"/>
            <w:hideMark/>
          </w:tcPr>
          <w:p w14:paraId="37DA2239" w14:textId="77777777" w:rsidR="008C2E79" w:rsidRPr="00127983" w:rsidRDefault="008C2E79" w:rsidP="0080284B">
            <w:pPr>
              <w:spacing w:after="0" w:line="240" w:lineRule="auto"/>
              <w:jc w:val="center"/>
              <w:rPr>
                <w:rFonts w:ascii="Arial" w:eastAsia="Times New Roman" w:hAnsi="Arial" w:cs="Arial"/>
                <w:b/>
                <w:bCs/>
                <w:lang w:eastAsia="es-PE"/>
              </w:rPr>
            </w:pPr>
            <w:r w:rsidRPr="00127983">
              <w:rPr>
                <w:rFonts w:ascii="Arial" w:eastAsia="Times New Roman" w:hAnsi="Arial" w:cs="Arial"/>
                <w:b/>
                <w:bCs/>
                <w:lang w:eastAsia="es-PE"/>
              </w:rPr>
              <w:t> </w:t>
            </w:r>
          </w:p>
        </w:tc>
      </w:tr>
      <w:tr w:rsidR="008C2E79" w:rsidRPr="00127983" w14:paraId="5B367046" w14:textId="77777777" w:rsidTr="008C2E79">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303C82F" w14:textId="77777777" w:rsidR="008C2E79" w:rsidRPr="00127983" w:rsidRDefault="008C2E79" w:rsidP="0080284B">
            <w:pPr>
              <w:spacing w:after="0" w:line="240" w:lineRule="auto"/>
              <w:jc w:val="center"/>
              <w:rPr>
                <w:rFonts w:ascii="Arial" w:eastAsia="Times New Roman" w:hAnsi="Arial" w:cs="Arial"/>
                <w:i/>
                <w:iCs/>
                <w:color w:val="000000"/>
                <w:lang w:eastAsia="es-PE"/>
              </w:rPr>
            </w:pPr>
            <w:r w:rsidRPr="00127983">
              <w:rPr>
                <w:rFonts w:ascii="Arial" w:eastAsia="Times New Roman" w:hAnsi="Arial" w:cs="Arial"/>
                <w:i/>
                <w:iCs/>
                <w:color w:val="000000"/>
                <w:lang w:eastAsia="es-PE"/>
              </w:rPr>
              <w:t> </w:t>
            </w:r>
          </w:p>
        </w:tc>
        <w:tc>
          <w:tcPr>
            <w:tcW w:w="3160" w:type="dxa"/>
            <w:tcBorders>
              <w:top w:val="nil"/>
              <w:left w:val="nil"/>
              <w:bottom w:val="single" w:sz="4" w:space="0" w:color="auto"/>
              <w:right w:val="single" w:sz="4" w:space="0" w:color="auto"/>
            </w:tcBorders>
            <w:shd w:val="clear" w:color="auto" w:fill="auto"/>
            <w:vAlign w:val="center"/>
            <w:hideMark/>
          </w:tcPr>
          <w:p w14:paraId="23239C0D" w14:textId="77777777" w:rsidR="008C2E79" w:rsidRPr="00127983" w:rsidRDefault="008C2E79" w:rsidP="0080284B">
            <w:pPr>
              <w:spacing w:after="0" w:line="240" w:lineRule="auto"/>
              <w:jc w:val="center"/>
              <w:rPr>
                <w:rFonts w:ascii="Arial" w:eastAsia="Times New Roman" w:hAnsi="Arial" w:cs="Arial"/>
                <w:i/>
                <w:iCs/>
                <w:color w:val="000000"/>
                <w:lang w:eastAsia="es-PE"/>
              </w:rPr>
            </w:pPr>
            <w:r w:rsidRPr="00127983">
              <w:rPr>
                <w:rFonts w:ascii="Arial" w:eastAsia="Times New Roman" w:hAnsi="Arial" w:cs="Arial"/>
                <w:i/>
                <w:iCs/>
                <w:color w:val="000000"/>
                <w:lang w:eastAsia="es-PE"/>
              </w:rPr>
              <w:t> </w:t>
            </w:r>
          </w:p>
        </w:tc>
        <w:tc>
          <w:tcPr>
            <w:tcW w:w="2920" w:type="dxa"/>
            <w:tcBorders>
              <w:top w:val="nil"/>
              <w:left w:val="nil"/>
              <w:bottom w:val="single" w:sz="4" w:space="0" w:color="auto"/>
              <w:right w:val="single" w:sz="4" w:space="0" w:color="auto"/>
            </w:tcBorders>
            <w:shd w:val="clear" w:color="auto" w:fill="auto"/>
            <w:vAlign w:val="center"/>
            <w:hideMark/>
          </w:tcPr>
          <w:p w14:paraId="2826648F" w14:textId="77777777" w:rsidR="008C2E79" w:rsidRPr="00127983" w:rsidRDefault="008C2E79" w:rsidP="0080284B">
            <w:pPr>
              <w:spacing w:after="0" w:line="240" w:lineRule="auto"/>
              <w:jc w:val="center"/>
              <w:rPr>
                <w:rFonts w:ascii="Arial" w:eastAsia="Times New Roman" w:hAnsi="Arial" w:cs="Arial"/>
                <w:i/>
                <w:iCs/>
                <w:color w:val="000000"/>
                <w:lang w:eastAsia="es-PE"/>
              </w:rPr>
            </w:pPr>
            <w:r w:rsidRPr="00127983">
              <w:rPr>
                <w:rFonts w:ascii="Arial" w:eastAsia="Times New Roman" w:hAnsi="Arial" w:cs="Arial"/>
                <w:i/>
                <w:iCs/>
                <w:color w:val="000000"/>
                <w:lang w:eastAsia="es-PE"/>
              </w:rPr>
              <w:t> </w:t>
            </w:r>
          </w:p>
        </w:tc>
        <w:tc>
          <w:tcPr>
            <w:tcW w:w="3040" w:type="dxa"/>
            <w:tcBorders>
              <w:top w:val="nil"/>
              <w:left w:val="nil"/>
              <w:bottom w:val="single" w:sz="4" w:space="0" w:color="auto"/>
              <w:right w:val="single" w:sz="4" w:space="0" w:color="auto"/>
            </w:tcBorders>
            <w:shd w:val="clear" w:color="auto" w:fill="auto"/>
            <w:vAlign w:val="center"/>
            <w:hideMark/>
          </w:tcPr>
          <w:p w14:paraId="63EC8083" w14:textId="77777777" w:rsidR="008C2E79" w:rsidRPr="00127983" w:rsidRDefault="008C2E79" w:rsidP="0080284B">
            <w:pPr>
              <w:spacing w:after="0" w:line="240" w:lineRule="auto"/>
              <w:rPr>
                <w:rFonts w:ascii="Arial" w:eastAsia="Times New Roman" w:hAnsi="Arial" w:cs="Arial"/>
                <w:i/>
                <w:iCs/>
                <w:color w:val="000000"/>
                <w:lang w:eastAsia="es-PE"/>
              </w:rPr>
            </w:pPr>
            <w:r w:rsidRPr="00127983">
              <w:rPr>
                <w:rFonts w:ascii="Arial" w:eastAsia="Times New Roman" w:hAnsi="Arial" w:cs="Arial"/>
                <w:i/>
                <w:iCs/>
                <w:color w:val="000000"/>
                <w:lang w:eastAsia="es-PE"/>
              </w:rPr>
              <w:t> </w:t>
            </w:r>
          </w:p>
        </w:tc>
        <w:tc>
          <w:tcPr>
            <w:tcW w:w="4655" w:type="dxa"/>
            <w:tcBorders>
              <w:top w:val="nil"/>
              <w:left w:val="nil"/>
              <w:bottom w:val="single" w:sz="4" w:space="0" w:color="auto"/>
              <w:right w:val="single" w:sz="4" w:space="0" w:color="auto"/>
            </w:tcBorders>
            <w:shd w:val="clear" w:color="auto" w:fill="auto"/>
            <w:vAlign w:val="center"/>
            <w:hideMark/>
          </w:tcPr>
          <w:p w14:paraId="030B1522" w14:textId="77777777" w:rsidR="008C2E79" w:rsidRPr="00127983" w:rsidRDefault="008C2E79" w:rsidP="0080284B">
            <w:pPr>
              <w:spacing w:after="0" w:line="240" w:lineRule="auto"/>
              <w:jc w:val="center"/>
              <w:rPr>
                <w:rFonts w:ascii="Arial" w:eastAsia="Times New Roman" w:hAnsi="Arial" w:cs="Arial"/>
                <w:i/>
                <w:iCs/>
                <w:color w:val="000000"/>
                <w:lang w:eastAsia="es-PE"/>
              </w:rPr>
            </w:pPr>
            <w:r w:rsidRPr="00127983">
              <w:rPr>
                <w:rFonts w:ascii="Arial" w:eastAsia="Times New Roman" w:hAnsi="Arial" w:cs="Arial"/>
                <w:i/>
                <w:iCs/>
                <w:color w:val="000000"/>
                <w:lang w:eastAsia="es-PE"/>
              </w:rPr>
              <w:t> </w:t>
            </w:r>
          </w:p>
        </w:tc>
      </w:tr>
    </w:tbl>
    <w:p w14:paraId="1F74F038" w14:textId="579011E1" w:rsidR="008C2E79" w:rsidRPr="00127983" w:rsidRDefault="008C2E79" w:rsidP="0080284B">
      <w:pPr>
        <w:rPr>
          <w:rFonts w:ascii="Arial" w:hAnsi="Arial" w:cs="Arial"/>
        </w:rPr>
      </w:pPr>
    </w:p>
    <w:p w14:paraId="7910440D" w14:textId="47AB2111" w:rsidR="008C2E79" w:rsidRPr="00127983" w:rsidRDefault="00474D54" w:rsidP="0080284B">
      <w:pPr>
        <w:rPr>
          <w:rFonts w:ascii="Arial" w:hAnsi="Arial" w:cs="Arial"/>
        </w:rPr>
      </w:pPr>
      <w:r w:rsidRPr="00474D54">
        <w:rPr>
          <w:rFonts w:ascii="Arial" w:hAnsi="Arial" w:cs="Arial"/>
          <w:b/>
        </w:rPr>
        <w:t xml:space="preserve">Nota: </w:t>
      </w:r>
    </w:p>
    <w:p w14:paraId="000F9AF1" w14:textId="77777777" w:rsidR="008C2E79" w:rsidRPr="00127983" w:rsidRDefault="008C2E79" w:rsidP="0080284B">
      <w:pPr>
        <w:rPr>
          <w:rFonts w:ascii="Arial" w:hAnsi="Arial" w:cs="Arial"/>
        </w:rPr>
      </w:pPr>
    </w:p>
    <w:p w14:paraId="71B7B889" w14:textId="77777777" w:rsidR="008C2E79" w:rsidRPr="00127983" w:rsidRDefault="008C2E79" w:rsidP="0080284B">
      <w:pPr>
        <w:rPr>
          <w:rFonts w:ascii="Arial" w:hAnsi="Arial" w:cs="Arial"/>
        </w:rPr>
      </w:pPr>
    </w:p>
    <w:p w14:paraId="302F4753" w14:textId="77777777" w:rsidR="008C2E79" w:rsidRPr="00127983" w:rsidRDefault="008C2E79" w:rsidP="0080284B">
      <w:pPr>
        <w:rPr>
          <w:rFonts w:ascii="Arial" w:hAnsi="Arial" w:cs="Arial"/>
        </w:rPr>
      </w:pPr>
    </w:p>
    <w:p w14:paraId="20CFFD77" w14:textId="77777777" w:rsidR="008C2E79" w:rsidRPr="00127983" w:rsidRDefault="008C2E79" w:rsidP="0080284B">
      <w:pPr>
        <w:rPr>
          <w:rFonts w:ascii="Arial" w:hAnsi="Arial" w:cs="Arial"/>
        </w:rPr>
      </w:pPr>
    </w:p>
    <w:p w14:paraId="663B8E8D" w14:textId="77777777" w:rsidR="008C2E79" w:rsidRPr="00127983" w:rsidRDefault="008C2E79" w:rsidP="0080284B">
      <w:pPr>
        <w:rPr>
          <w:rFonts w:ascii="Arial" w:hAnsi="Arial" w:cs="Arial"/>
        </w:rPr>
      </w:pPr>
    </w:p>
    <w:p w14:paraId="15D8ACA3" w14:textId="77777777" w:rsidR="008C2E79" w:rsidRPr="00127983" w:rsidRDefault="008C2E79" w:rsidP="0080284B">
      <w:pPr>
        <w:rPr>
          <w:rFonts w:ascii="Arial" w:hAnsi="Arial" w:cs="Arial"/>
        </w:rPr>
      </w:pPr>
    </w:p>
    <w:p w14:paraId="3463B4E5" w14:textId="77777777" w:rsidR="008C2E79" w:rsidRPr="00127983" w:rsidRDefault="008C2E79" w:rsidP="0080284B">
      <w:pPr>
        <w:rPr>
          <w:rFonts w:ascii="Arial" w:hAnsi="Arial" w:cs="Arial"/>
        </w:rPr>
      </w:pPr>
    </w:p>
    <w:p w14:paraId="3B6CA8F6" w14:textId="77777777" w:rsidR="0021105A" w:rsidRPr="00127983" w:rsidRDefault="0021105A" w:rsidP="0080284B">
      <w:pPr>
        <w:rPr>
          <w:rFonts w:ascii="Arial" w:hAnsi="Arial" w:cs="Arial"/>
        </w:rPr>
      </w:pPr>
    </w:p>
    <w:p w14:paraId="23E9505D" w14:textId="77777777" w:rsidR="0021105A" w:rsidRPr="00127983" w:rsidRDefault="0021105A" w:rsidP="0080284B">
      <w:pPr>
        <w:rPr>
          <w:rFonts w:ascii="Arial" w:hAnsi="Arial" w:cs="Arial"/>
        </w:rPr>
      </w:pPr>
    </w:p>
    <w:p w14:paraId="49E71D58" w14:textId="77777777" w:rsidR="004A1171" w:rsidRPr="00127983" w:rsidRDefault="004A1171" w:rsidP="0080284B">
      <w:pPr>
        <w:rPr>
          <w:rFonts w:ascii="Arial" w:hAnsi="Arial" w:cs="Arial"/>
        </w:rPr>
        <w:sectPr w:rsidR="004A1171" w:rsidRPr="00127983" w:rsidSect="004A1171">
          <w:pgSz w:w="16838" w:h="11906" w:orient="landscape"/>
          <w:pgMar w:top="1701" w:right="1418" w:bottom="1701" w:left="1418" w:header="709" w:footer="709" w:gutter="0"/>
          <w:cols w:space="708"/>
          <w:docGrid w:linePitch="360"/>
        </w:sectPr>
      </w:pPr>
    </w:p>
    <w:p w14:paraId="01D1F53D" w14:textId="71B1FABD" w:rsidR="008C2E79" w:rsidRDefault="00114426" w:rsidP="00346E54">
      <w:pPr>
        <w:pStyle w:val="Ttulo1"/>
        <w:ind w:left="284" w:hanging="284"/>
        <w:jc w:val="center"/>
        <w:rPr>
          <w:rFonts w:ascii="Arial" w:hAnsi="Arial" w:cs="Arial"/>
          <w:b/>
          <w:color w:val="auto"/>
          <w:sz w:val="24"/>
          <w:szCs w:val="24"/>
        </w:rPr>
      </w:pPr>
      <w:bookmarkStart w:id="19" w:name="_Toc455646680"/>
      <w:r w:rsidRPr="00346E54">
        <w:rPr>
          <w:rFonts w:ascii="Arial" w:hAnsi="Arial" w:cs="Arial"/>
          <w:b/>
          <w:color w:val="auto"/>
          <w:sz w:val="24"/>
          <w:szCs w:val="24"/>
        </w:rPr>
        <w:lastRenderedPageBreak/>
        <w:t>Anexo N° 09: Resumen de expedientes de procesos legales</w:t>
      </w:r>
      <w:bookmarkEnd w:id="19"/>
    </w:p>
    <w:p w14:paraId="421C7B42" w14:textId="77777777" w:rsidR="00346E54" w:rsidRPr="00346E54" w:rsidRDefault="00346E54" w:rsidP="00346E54">
      <w:pPr>
        <w:spacing w:after="0"/>
      </w:pPr>
    </w:p>
    <w:tbl>
      <w:tblPr>
        <w:tblW w:w="9106" w:type="dxa"/>
        <w:jc w:val="center"/>
        <w:tblCellMar>
          <w:left w:w="70" w:type="dxa"/>
          <w:right w:w="70" w:type="dxa"/>
        </w:tblCellMar>
        <w:tblLook w:val="04A0" w:firstRow="1" w:lastRow="0" w:firstColumn="1" w:lastColumn="0" w:noHBand="0" w:noVBand="1"/>
      </w:tblPr>
      <w:tblGrid>
        <w:gridCol w:w="4028"/>
        <w:gridCol w:w="1726"/>
        <w:gridCol w:w="1689"/>
        <w:gridCol w:w="1461"/>
        <w:gridCol w:w="202"/>
      </w:tblGrid>
      <w:tr w:rsidR="00114426" w:rsidRPr="00156B36" w14:paraId="5551E738" w14:textId="77777777" w:rsidTr="00346E54">
        <w:trPr>
          <w:trHeight w:val="548"/>
          <w:jc w:val="center"/>
        </w:trPr>
        <w:tc>
          <w:tcPr>
            <w:tcW w:w="5754" w:type="dxa"/>
            <w:gridSpan w:val="2"/>
            <w:tcBorders>
              <w:top w:val="single" w:sz="4" w:space="0" w:color="auto"/>
              <w:left w:val="single" w:sz="4" w:space="0" w:color="auto"/>
              <w:bottom w:val="nil"/>
              <w:right w:val="nil"/>
            </w:tcBorders>
            <w:shd w:val="clear" w:color="auto" w:fill="auto"/>
            <w:hideMark/>
          </w:tcPr>
          <w:p w14:paraId="19EE2772" w14:textId="77777777" w:rsidR="00114426" w:rsidRPr="00156B36" w:rsidRDefault="00114426" w:rsidP="0080284B">
            <w:pPr>
              <w:spacing w:after="0" w:line="240" w:lineRule="auto"/>
              <w:rPr>
                <w:rFonts w:ascii="Arial" w:eastAsia="Times New Roman" w:hAnsi="Arial" w:cs="Arial"/>
                <w:b/>
                <w:bCs/>
                <w:color w:val="000000"/>
                <w:sz w:val="20"/>
                <w:szCs w:val="20"/>
                <w:u w:val="single"/>
                <w:lang w:eastAsia="es-PE"/>
              </w:rPr>
            </w:pPr>
            <w:r w:rsidRPr="00156B36">
              <w:rPr>
                <w:rFonts w:ascii="Arial" w:eastAsia="Times New Roman" w:hAnsi="Arial" w:cs="Arial"/>
                <w:b/>
                <w:bCs/>
                <w:color w:val="000000"/>
                <w:sz w:val="20"/>
                <w:szCs w:val="20"/>
                <w:u w:val="single"/>
                <w:lang w:eastAsia="es-PE"/>
              </w:rPr>
              <w:t>CANTIDAD TOTAL DE CASOS (NO INCLUIR CASOS ARCHIVADOS O CONCLUIDOS)</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08A5" w14:textId="56E98A50"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47</w:t>
            </w:r>
          </w:p>
        </w:tc>
        <w:tc>
          <w:tcPr>
            <w:tcW w:w="1461" w:type="dxa"/>
            <w:tcBorders>
              <w:top w:val="single" w:sz="4" w:space="0" w:color="auto"/>
              <w:left w:val="nil"/>
              <w:bottom w:val="nil"/>
              <w:right w:val="nil"/>
            </w:tcBorders>
            <w:shd w:val="clear" w:color="auto" w:fill="auto"/>
            <w:noWrap/>
            <w:vAlign w:val="bottom"/>
            <w:hideMark/>
          </w:tcPr>
          <w:p w14:paraId="2B947FAE"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single" w:sz="4" w:space="0" w:color="auto"/>
              <w:left w:val="nil"/>
              <w:bottom w:val="nil"/>
              <w:right w:val="single" w:sz="4" w:space="0" w:color="auto"/>
            </w:tcBorders>
            <w:shd w:val="clear" w:color="auto" w:fill="auto"/>
            <w:noWrap/>
            <w:vAlign w:val="bottom"/>
            <w:hideMark/>
          </w:tcPr>
          <w:p w14:paraId="7AF2F29A"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4B16A6C4"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126FCE36" w14:textId="77777777" w:rsidR="00114426" w:rsidRPr="00156B36" w:rsidRDefault="00114426" w:rsidP="0080284B">
            <w:pPr>
              <w:spacing w:after="0" w:line="240" w:lineRule="auto"/>
              <w:rPr>
                <w:rFonts w:ascii="Arial" w:eastAsia="Times New Roman" w:hAnsi="Arial" w:cs="Arial"/>
                <w:b/>
                <w:bCs/>
                <w:color w:val="000000"/>
                <w:sz w:val="20"/>
                <w:szCs w:val="20"/>
                <w:u w:val="single"/>
                <w:lang w:eastAsia="es-PE"/>
              </w:rPr>
            </w:pPr>
            <w:r w:rsidRPr="00156B36">
              <w:rPr>
                <w:rFonts w:ascii="Arial" w:eastAsia="Times New Roman" w:hAnsi="Arial" w:cs="Arial"/>
                <w:b/>
                <w:bCs/>
                <w:color w:val="000000"/>
                <w:sz w:val="20"/>
                <w:szCs w:val="20"/>
                <w:u w:val="single"/>
                <w:lang w:eastAsia="es-PE"/>
              </w:rPr>
              <w:t>CANTIDAD DE CASOS POR MATERIA</w:t>
            </w:r>
          </w:p>
        </w:tc>
        <w:tc>
          <w:tcPr>
            <w:tcW w:w="1689" w:type="dxa"/>
            <w:tcBorders>
              <w:top w:val="nil"/>
              <w:left w:val="nil"/>
              <w:bottom w:val="nil"/>
              <w:right w:val="nil"/>
            </w:tcBorders>
            <w:shd w:val="clear" w:color="auto" w:fill="auto"/>
            <w:noWrap/>
            <w:vAlign w:val="center"/>
            <w:hideMark/>
          </w:tcPr>
          <w:p w14:paraId="6646A91C" w14:textId="77777777" w:rsidR="00114426" w:rsidRPr="00156B36" w:rsidRDefault="00114426" w:rsidP="0080284B">
            <w:pPr>
              <w:spacing w:after="0" w:line="240" w:lineRule="auto"/>
              <w:jc w:val="center"/>
              <w:rPr>
                <w:rFonts w:ascii="Arial" w:eastAsia="Times New Roman" w:hAnsi="Arial" w:cs="Arial"/>
                <w:b/>
                <w:bCs/>
                <w:color w:val="000000"/>
                <w:sz w:val="20"/>
                <w:szCs w:val="20"/>
                <w:u w:val="single"/>
                <w:lang w:eastAsia="es-PE"/>
              </w:rPr>
            </w:pPr>
          </w:p>
        </w:tc>
        <w:tc>
          <w:tcPr>
            <w:tcW w:w="1461" w:type="dxa"/>
            <w:tcBorders>
              <w:top w:val="nil"/>
              <w:left w:val="nil"/>
              <w:bottom w:val="nil"/>
              <w:right w:val="nil"/>
            </w:tcBorders>
            <w:shd w:val="clear" w:color="auto" w:fill="auto"/>
            <w:noWrap/>
            <w:vAlign w:val="bottom"/>
            <w:hideMark/>
          </w:tcPr>
          <w:p w14:paraId="3FD2798E"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088E030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2127B444" w14:textId="77777777" w:rsidTr="00346E54">
        <w:trPr>
          <w:trHeight w:val="148"/>
          <w:jc w:val="center"/>
        </w:trPr>
        <w:tc>
          <w:tcPr>
            <w:tcW w:w="4028" w:type="dxa"/>
            <w:tcBorders>
              <w:top w:val="nil"/>
              <w:left w:val="single" w:sz="4" w:space="0" w:color="auto"/>
              <w:bottom w:val="nil"/>
              <w:right w:val="nil"/>
            </w:tcBorders>
            <w:shd w:val="clear" w:color="auto" w:fill="auto"/>
            <w:noWrap/>
            <w:hideMark/>
          </w:tcPr>
          <w:p w14:paraId="3F087FC6"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hideMark/>
          </w:tcPr>
          <w:p w14:paraId="441AAF36"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4EC0941E"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hideMark/>
          </w:tcPr>
          <w:p w14:paraId="4CFF1325"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08E60E2"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7091CFF"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0B3B596A"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Penal</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00A2" w14:textId="575076AB"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29</w:t>
            </w:r>
          </w:p>
        </w:tc>
        <w:tc>
          <w:tcPr>
            <w:tcW w:w="1461" w:type="dxa"/>
            <w:tcBorders>
              <w:top w:val="nil"/>
              <w:left w:val="nil"/>
              <w:bottom w:val="nil"/>
              <w:right w:val="nil"/>
            </w:tcBorders>
            <w:shd w:val="clear" w:color="auto" w:fill="auto"/>
            <w:noWrap/>
            <w:vAlign w:val="bottom"/>
            <w:hideMark/>
          </w:tcPr>
          <w:p w14:paraId="3F3F51D8"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B33A335"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EC5B9DB" w14:textId="77777777" w:rsidTr="00346E54">
        <w:trPr>
          <w:trHeight w:val="103"/>
          <w:jc w:val="center"/>
        </w:trPr>
        <w:tc>
          <w:tcPr>
            <w:tcW w:w="4028" w:type="dxa"/>
            <w:tcBorders>
              <w:top w:val="nil"/>
              <w:left w:val="single" w:sz="4" w:space="0" w:color="auto"/>
              <w:bottom w:val="nil"/>
              <w:right w:val="nil"/>
            </w:tcBorders>
            <w:shd w:val="clear" w:color="auto" w:fill="auto"/>
            <w:noWrap/>
            <w:vAlign w:val="bottom"/>
            <w:hideMark/>
          </w:tcPr>
          <w:p w14:paraId="03AA161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2F1F2835" w14:textId="77777777" w:rsidR="00114426" w:rsidRPr="00C76760" w:rsidRDefault="00114426" w:rsidP="0080284B">
            <w:pPr>
              <w:spacing w:after="0" w:line="240" w:lineRule="auto"/>
              <w:rPr>
                <w:rFonts w:ascii="Arial" w:eastAsia="Times New Roman" w:hAnsi="Arial" w:cs="Arial"/>
                <w:sz w:val="8"/>
                <w:szCs w:val="8"/>
                <w:lang w:eastAsia="es-PE"/>
              </w:rPr>
            </w:pPr>
          </w:p>
        </w:tc>
        <w:tc>
          <w:tcPr>
            <w:tcW w:w="1689" w:type="dxa"/>
            <w:tcBorders>
              <w:top w:val="nil"/>
              <w:left w:val="nil"/>
              <w:bottom w:val="nil"/>
              <w:right w:val="nil"/>
            </w:tcBorders>
            <w:shd w:val="clear" w:color="auto" w:fill="auto"/>
            <w:noWrap/>
            <w:vAlign w:val="center"/>
            <w:hideMark/>
          </w:tcPr>
          <w:p w14:paraId="595652A4" w14:textId="77777777" w:rsidR="00114426" w:rsidRPr="00C76760" w:rsidRDefault="00114426" w:rsidP="0080284B">
            <w:pPr>
              <w:spacing w:after="0" w:line="240" w:lineRule="auto"/>
              <w:jc w:val="center"/>
              <w:rPr>
                <w:rFonts w:ascii="Arial" w:eastAsia="Times New Roman" w:hAnsi="Arial" w:cs="Arial"/>
                <w:sz w:val="8"/>
                <w:szCs w:val="8"/>
                <w:lang w:eastAsia="es-PE"/>
              </w:rPr>
            </w:pPr>
          </w:p>
        </w:tc>
        <w:tc>
          <w:tcPr>
            <w:tcW w:w="1461" w:type="dxa"/>
            <w:tcBorders>
              <w:top w:val="nil"/>
              <w:left w:val="nil"/>
              <w:bottom w:val="nil"/>
              <w:right w:val="nil"/>
            </w:tcBorders>
            <w:shd w:val="clear" w:color="auto" w:fill="auto"/>
            <w:noWrap/>
            <w:vAlign w:val="bottom"/>
            <w:hideMark/>
          </w:tcPr>
          <w:p w14:paraId="5FAD522A" w14:textId="77777777" w:rsidR="00114426" w:rsidRPr="00C76760" w:rsidRDefault="00114426" w:rsidP="0080284B">
            <w:pPr>
              <w:spacing w:after="0" w:line="240" w:lineRule="auto"/>
              <w:rPr>
                <w:rFonts w:ascii="Arial" w:eastAsia="Times New Roman" w:hAnsi="Arial" w:cs="Arial"/>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17360760"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2C9BE3E2"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5277C114"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Civil</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6F0C9" w14:textId="44E571E3"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5</w:t>
            </w:r>
          </w:p>
        </w:tc>
        <w:tc>
          <w:tcPr>
            <w:tcW w:w="1461" w:type="dxa"/>
            <w:tcBorders>
              <w:top w:val="nil"/>
              <w:left w:val="nil"/>
              <w:bottom w:val="nil"/>
              <w:right w:val="nil"/>
            </w:tcBorders>
            <w:shd w:val="clear" w:color="auto" w:fill="auto"/>
            <w:noWrap/>
            <w:vAlign w:val="bottom"/>
            <w:hideMark/>
          </w:tcPr>
          <w:p w14:paraId="71C024A9"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34B58D5"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63B035B9"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73821C5B"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6186C54B"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0A4BC05E"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171F7BC4"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2DDBC8B9"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093A946A"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7A09F63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Laboral</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670E" w14:textId="25182E35"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9</w:t>
            </w:r>
          </w:p>
        </w:tc>
        <w:tc>
          <w:tcPr>
            <w:tcW w:w="1461" w:type="dxa"/>
            <w:tcBorders>
              <w:top w:val="nil"/>
              <w:left w:val="nil"/>
              <w:bottom w:val="nil"/>
              <w:right w:val="nil"/>
            </w:tcBorders>
            <w:shd w:val="clear" w:color="auto" w:fill="auto"/>
            <w:noWrap/>
            <w:vAlign w:val="bottom"/>
            <w:hideMark/>
          </w:tcPr>
          <w:p w14:paraId="47798496"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1BE05C1D"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952AB15"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275C4BC0"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1AD2C2CB"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2287A882"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495856FF"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5D0E5152"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24725808"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4379F482"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Contencioso administrativo</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5FBB0" w14:textId="528A34B6"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2</w:t>
            </w:r>
          </w:p>
        </w:tc>
        <w:tc>
          <w:tcPr>
            <w:tcW w:w="1461" w:type="dxa"/>
            <w:tcBorders>
              <w:top w:val="nil"/>
              <w:left w:val="nil"/>
              <w:bottom w:val="nil"/>
              <w:right w:val="nil"/>
            </w:tcBorders>
            <w:shd w:val="clear" w:color="auto" w:fill="auto"/>
            <w:noWrap/>
            <w:vAlign w:val="bottom"/>
            <w:hideMark/>
          </w:tcPr>
          <w:p w14:paraId="52B56E52"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1556226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1392FE9E"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51A7EE7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32752B78"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54117050"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3C0E7F1C"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132F2B0B"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36E4475A"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093EC107"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Constitucional</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E3E9" w14:textId="1B1505FB"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1</w:t>
            </w:r>
          </w:p>
        </w:tc>
        <w:tc>
          <w:tcPr>
            <w:tcW w:w="1461" w:type="dxa"/>
            <w:tcBorders>
              <w:top w:val="nil"/>
              <w:left w:val="nil"/>
              <w:bottom w:val="nil"/>
              <w:right w:val="nil"/>
            </w:tcBorders>
            <w:shd w:val="clear" w:color="auto" w:fill="auto"/>
            <w:noWrap/>
            <w:vAlign w:val="bottom"/>
            <w:hideMark/>
          </w:tcPr>
          <w:p w14:paraId="10574E98"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006ED4BF"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2D702568"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6E9228BA"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7831557D"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17A9883C"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5DDC27F5"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61F5CAC0"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49CB3F13"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4257D1B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Arbitraje</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FF2B" w14:textId="10933C30"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1</w:t>
            </w:r>
          </w:p>
        </w:tc>
        <w:tc>
          <w:tcPr>
            <w:tcW w:w="1461" w:type="dxa"/>
            <w:tcBorders>
              <w:top w:val="nil"/>
              <w:left w:val="nil"/>
              <w:bottom w:val="nil"/>
              <w:right w:val="nil"/>
            </w:tcBorders>
            <w:shd w:val="clear" w:color="auto" w:fill="auto"/>
            <w:noWrap/>
            <w:vAlign w:val="bottom"/>
            <w:hideMark/>
          </w:tcPr>
          <w:p w14:paraId="468DFC79"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501B7E5B"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B6328D5"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153FA9D3"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4662C909"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56C73FC0"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34E58EA7"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659E77B4"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336C3D6A"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7622313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Conciliación</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61F63" w14:textId="552AD3C1"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03AED2BD"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64D751DB"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7FAF32D4"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5A7CD2D7"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01B158F4"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0BAE29C3"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3384DC42"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0B02A637"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346E54" w:rsidRPr="00156B36" w14:paraId="24572894" w14:textId="77777777" w:rsidTr="004A6A9C">
        <w:trPr>
          <w:trHeight w:val="233"/>
          <w:jc w:val="center"/>
        </w:trPr>
        <w:tc>
          <w:tcPr>
            <w:tcW w:w="8904" w:type="dxa"/>
            <w:gridSpan w:val="4"/>
            <w:tcBorders>
              <w:top w:val="nil"/>
              <w:left w:val="single" w:sz="4" w:space="0" w:color="auto"/>
              <w:bottom w:val="nil"/>
              <w:right w:val="nil"/>
            </w:tcBorders>
            <w:shd w:val="clear" w:color="auto" w:fill="auto"/>
            <w:noWrap/>
            <w:vAlign w:val="bottom"/>
            <w:hideMark/>
          </w:tcPr>
          <w:p w14:paraId="1BE286BB" w14:textId="4B26AE52" w:rsidR="00346E54" w:rsidRPr="00156B36" w:rsidRDefault="00346E54" w:rsidP="0080284B">
            <w:pPr>
              <w:spacing w:after="0" w:line="240" w:lineRule="auto"/>
              <w:rPr>
                <w:rFonts w:ascii="Arial" w:eastAsia="Times New Roman" w:hAnsi="Arial" w:cs="Arial"/>
                <w:sz w:val="20"/>
                <w:szCs w:val="20"/>
                <w:lang w:eastAsia="es-PE"/>
              </w:rPr>
            </w:pPr>
            <w:r w:rsidRPr="00156B36">
              <w:rPr>
                <w:rFonts w:ascii="Arial" w:eastAsia="Times New Roman" w:hAnsi="Arial" w:cs="Arial"/>
                <w:b/>
                <w:bCs/>
                <w:color w:val="000000"/>
                <w:sz w:val="20"/>
                <w:szCs w:val="20"/>
                <w:u w:val="single"/>
                <w:lang w:eastAsia="es-PE"/>
              </w:rPr>
              <w:t>Ante el Sistema Interamericano de Derechos Humanos</w:t>
            </w:r>
          </w:p>
        </w:tc>
        <w:tc>
          <w:tcPr>
            <w:tcW w:w="202" w:type="dxa"/>
            <w:tcBorders>
              <w:top w:val="nil"/>
              <w:left w:val="nil"/>
              <w:bottom w:val="nil"/>
              <w:right w:val="single" w:sz="4" w:space="0" w:color="auto"/>
            </w:tcBorders>
            <w:shd w:val="clear" w:color="auto" w:fill="auto"/>
            <w:noWrap/>
            <w:vAlign w:val="bottom"/>
            <w:hideMark/>
          </w:tcPr>
          <w:p w14:paraId="5C57835B" w14:textId="77777777" w:rsidR="00346E54" w:rsidRPr="00156B36" w:rsidRDefault="00346E54"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495C047C" w14:textId="77777777" w:rsidTr="00346E54">
        <w:trPr>
          <w:trHeight w:val="148"/>
          <w:jc w:val="center"/>
        </w:trPr>
        <w:tc>
          <w:tcPr>
            <w:tcW w:w="4028" w:type="dxa"/>
            <w:tcBorders>
              <w:top w:val="nil"/>
              <w:left w:val="single" w:sz="4" w:space="0" w:color="auto"/>
              <w:bottom w:val="nil"/>
              <w:right w:val="nil"/>
            </w:tcBorders>
            <w:shd w:val="clear" w:color="auto" w:fill="auto"/>
            <w:noWrap/>
            <w:hideMark/>
          </w:tcPr>
          <w:p w14:paraId="3EBC8C88"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hideMark/>
          </w:tcPr>
          <w:p w14:paraId="62682448"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5044C70E"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79954950"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6F2A6B1C"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4143E309"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6A24F7DD"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Casos ante la Comisión</w:t>
            </w:r>
          </w:p>
        </w:tc>
        <w:tc>
          <w:tcPr>
            <w:tcW w:w="1726" w:type="dxa"/>
            <w:tcBorders>
              <w:top w:val="nil"/>
              <w:left w:val="nil"/>
              <w:bottom w:val="nil"/>
              <w:right w:val="nil"/>
            </w:tcBorders>
            <w:shd w:val="clear" w:color="auto" w:fill="auto"/>
            <w:noWrap/>
            <w:vAlign w:val="bottom"/>
            <w:hideMark/>
          </w:tcPr>
          <w:p w14:paraId="2745CBED"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197E" w14:textId="670A792A"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7AB7BACE"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5866E5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4F203B0E"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6469AB9B"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44E94342"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43C60EAC"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202DB234"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141A46F1"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708617BE"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22866812"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Casos ante la Corte</w:t>
            </w:r>
          </w:p>
        </w:tc>
        <w:tc>
          <w:tcPr>
            <w:tcW w:w="1726" w:type="dxa"/>
            <w:tcBorders>
              <w:top w:val="nil"/>
              <w:left w:val="nil"/>
              <w:bottom w:val="nil"/>
              <w:right w:val="nil"/>
            </w:tcBorders>
            <w:shd w:val="clear" w:color="auto" w:fill="auto"/>
            <w:noWrap/>
            <w:vAlign w:val="bottom"/>
            <w:hideMark/>
          </w:tcPr>
          <w:p w14:paraId="1953482B"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53FE" w14:textId="17D7293C"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6016FDDB"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6D15987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A7024FD"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6349B50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1DB3BC9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1357CDC5"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2A7DC646"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362C3EC0"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221E62C2"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1B47E49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Medidas cautelares vigentes</w:t>
            </w:r>
          </w:p>
        </w:tc>
        <w:tc>
          <w:tcPr>
            <w:tcW w:w="1726" w:type="dxa"/>
            <w:tcBorders>
              <w:top w:val="nil"/>
              <w:left w:val="nil"/>
              <w:bottom w:val="nil"/>
              <w:right w:val="nil"/>
            </w:tcBorders>
            <w:shd w:val="clear" w:color="auto" w:fill="auto"/>
            <w:noWrap/>
            <w:vAlign w:val="bottom"/>
            <w:hideMark/>
          </w:tcPr>
          <w:p w14:paraId="30183C4F"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6DEE" w14:textId="3455A8A2"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065C0507"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13398E8D"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48B6EAE"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02BF7469"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05E1A203"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3C10F39B"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715E59B6"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4BA498EC"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2AC77B1C" w14:textId="77777777" w:rsidTr="00346E54">
        <w:trPr>
          <w:trHeight w:val="233"/>
          <w:jc w:val="center"/>
        </w:trPr>
        <w:tc>
          <w:tcPr>
            <w:tcW w:w="5754" w:type="dxa"/>
            <w:gridSpan w:val="2"/>
            <w:tcBorders>
              <w:top w:val="nil"/>
              <w:left w:val="single" w:sz="4" w:space="0" w:color="auto"/>
              <w:bottom w:val="nil"/>
              <w:right w:val="nil"/>
            </w:tcBorders>
            <w:shd w:val="clear" w:color="auto" w:fill="auto"/>
            <w:noWrap/>
            <w:hideMark/>
          </w:tcPr>
          <w:p w14:paraId="7421ADA0"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Casos en seguimiento con acuerdo de Solución Amistosa</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B79A" w14:textId="55330D6A"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0EA67F1E"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24675227"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2E20C297"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41CAABF3"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17336DC2"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2B067535"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31CB41E7"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5DAC17FA"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2FC4F5D5"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39D5DC7E"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Casos en seguimiento de recomendaciones</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8AC1B" w14:textId="22968F0D"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1C6F7BF3"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BF2E194"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3E9050DC"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3217CB04"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55D41BBD"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4538FFD8"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36BBE7AC"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61B38208"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5E9175C0"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417AED9A"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Casos en supervisión de sentencia</w:t>
            </w:r>
          </w:p>
        </w:tc>
        <w:tc>
          <w:tcPr>
            <w:tcW w:w="1726" w:type="dxa"/>
            <w:tcBorders>
              <w:top w:val="nil"/>
              <w:left w:val="nil"/>
              <w:bottom w:val="nil"/>
              <w:right w:val="nil"/>
            </w:tcBorders>
            <w:shd w:val="clear" w:color="auto" w:fill="auto"/>
            <w:noWrap/>
            <w:vAlign w:val="bottom"/>
            <w:hideMark/>
          </w:tcPr>
          <w:p w14:paraId="23F9F315"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F20B4" w14:textId="04FA9CA6"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5EC67C72"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FA10032"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63386DA9"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0D5F1CB2"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14DC9941"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6DF01C1E"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2F738C02"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ECEEBC9"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6129831"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06D3DF1D" w14:textId="77777777" w:rsidR="00114426" w:rsidRPr="00156B36" w:rsidRDefault="00114426" w:rsidP="0080284B">
            <w:pPr>
              <w:spacing w:after="0" w:line="240" w:lineRule="auto"/>
              <w:rPr>
                <w:rFonts w:ascii="Arial" w:eastAsia="Times New Roman" w:hAnsi="Arial" w:cs="Arial"/>
                <w:b/>
                <w:bCs/>
                <w:color w:val="000000"/>
                <w:sz w:val="20"/>
                <w:szCs w:val="20"/>
                <w:u w:val="single"/>
                <w:lang w:eastAsia="es-PE"/>
              </w:rPr>
            </w:pPr>
            <w:r w:rsidRPr="00156B36">
              <w:rPr>
                <w:rFonts w:ascii="Arial" w:eastAsia="Times New Roman" w:hAnsi="Arial" w:cs="Arial"/>
                <w:b/>
                <w:bCs/>
                <w:color w:val="000000"/>
                <w:sz w:val="20"/>
                <w:szCs w:val="20"/>
                <w:u w:val="single"/>
                <w:lang w:eastAsia="es-PE"/>
              </w:rPr>
              <w:t>CANTIDAD DE CASOS POR ESTADO DEL PROCESO</w:t>
            </w:r>
          </w:p>
        </w:tc>
        <w:tc>
          <w:tcPr>
            <w:tcW w:w="1689" w:type="dxa"/>
            <w:tcBorders>
              <w:top w:val="nil"/>
              <w:left w:val="nil"/>
              <w:bottom w:val="nil"/>
              <w:right w:val="nil"/>
            </w:tcBorders>
            <w:shd w:val="clear" w:color="auto" w:fill="auto"/>
            <w:noWrap/>
            <w:vAlign w:val="center"/>
            <w:hideMark/>
          </w:tcPr>
          <w:p w14:paraId="09231289" w14:textId="77777777" w:rsidR="00114426" w:rsidRPr="00156B36" w:rsidRDefault="00114426" w:rsidP="0080284B">
            <w:pPr>
              <w:spacing w:after="0" w:line="240" w:lineRule="auto"/>
              <w:jc w:val="center"/>
              <w:rPr>
                <w:rFonts w:ascii="Arial" w:eastAsia="Times New Roman" w:hAnsi="Arial" w:cs="Arial"/>
                <w:b/>
                <w:bCs/>
                <w:color w:val="000000"/>
                <w:sz w:val="20"/>
                <w:szCs w:val="20"/>
                <w:u w:val="single"/>
                <w:lang w:eastAsia="es-PE"/>
              </w:rPr>
            </w:pPr>
          </w:p>
        </w:tc>
        <w:tc>
          <w:tcPr>
            <w:tcW w:w="1461" w:type="dxa"/>
            <w:tcBorders>
              <w:top w:val="nil"/>
              <w:left w:val="nil"/>
              <w:bottom w:val="nil"/>
              <w:right w:val="nil"/>
            </w:tcBorders>
            <w:shd w:val="clear" w:color="auto" w:fill="auto"/>
            <w:noWrap/>
            <w:vAlign w:val="bottom"/>
            <w:hideMark/>
          </w:tcPr>
          <w:p w14:paraId="218AD1B0"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659AFE17"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1CE1FB7D"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12654F7E"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53A75762"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55D036CC"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2FD3150A"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4FDAEDCF"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A5BC834"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2479A35C"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En trámite</w:t>
            </w:r>
          </w:p>
        </w:tc>
        <w:tc>
          <w:tcPr>
            <w:tcW w:w="1726" w:type="dxa"/>
            <w:tcBorders>
              <w:top w:val="nil"/>
              <w:left w:val="nil"/>
              <w:bottom w:val="nil"/>
              <w:right w:val="nil"/>
            </w:tcBorders>
            <w:shd w:val="clear" w:color="auto" w:fill="auto"/>
            <w:noWrap/>
            <w:vAlign w:val="bottom"/>
            <w:hideMark/>
          </w:tcPr>
          <w:p w14:paraId="697CB5B2"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4D1F" w14:textId="1D584541"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43</w:t>
            </w:r>
          </w:p>
        </w:tc>
        <w:tc>
          <w:tcPr>
            <w:tcW w:w="1461" w:type="dxa"/>
            <w:tcBorders>
              <w:top w:val="nil"/>
              <w:left w:val="nil"/>
              <w:bottom w:val="nil"/>
              <w:right w:val="nil"/>
            </w:tcBorders>
            <w:shd w:val="clear" w:color="auto" w:fill="auto"/>
            <w:noWrap/>
            <w:vAlign w:val="bottom"/>
            <w:hideMark/>
          </w:tcPr>
          <w:p w14:paraId="46C287D6"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2FE1F409"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38950BB9"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7E1C1893"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16E7CD9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55C7F6F2"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735985D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4C717B53"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14A256C4" w14:textId="77777777" w:rsidTr="00346E54">
        <w:trPr>
          <w:trHeight w:val="233"/>
          <w:jc w:val="center"/>
        </w:trPr>
        <w:tc>
          <w:tcPr>
            <w:tcW w:w="5754" w:type="dxa"/>
            <w:gridSpan w:val="2"/>
            <w:tcBorders>
              <w:top w:val="nil"/>
              <w:left w:val="single" w:sz="4" w:space="0" w:color="auto"/>
              <w:bottom w:val="nil"/>
              <w:right w:val="nil"/>
            </w:tcBorders>
            <w:shd w:val="clear" w:color="auto" w:fill="auto"/>
            <w:noWrap/>
            <w:vAlign w:val="bottom"/>
            <w:hideMark/>
          </w:tcPr>
          <w:p w14:paraId="48EF999D"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En Ejecución de Sentencia o Laudo Arbitral</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4FAF9" w14:textId="5E6583E3"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4</w:t>
            </w:r>
          </w:p>
        </w:tc>
        <w:tc>
          <w:tcPr>
            <w:tcW w:w="1461" w:type="dxa"/>
            <w:tcBorders>
              <w:top w:val="nil"/>
              <w:left w:val="nil"/>
              <w:bottom w:val="nil"/>
              <w:right w:val="nil"/>
            </w:tcBorders>
            <w:shd w:val="clear" w:color="auto" w:fill="auto"/>
            <w:noWrap/>
            <w:vAlign w:val="bottom"/>
            <w:hideMark/>
          </w:tcPr>
          <w:p w14:paraId="2D7CDB41"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29F41A5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F301D45"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32E75FAA"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714DDB04"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52D8159F"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46C267A0"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2B0E506D"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346E54" w:rsidRPr="00156B36" w14:paraId="0395C25C" w14:textId="77777777" w:rsidTr="00346E54">
        <w:trPr>
          <w:trHeight w:val="233"/>
          <w:jc w:val="center"/>
        </w:trPr>
        <w:tc>
          <w:tcPr>
            <w:tcW w:w="8904" w:type="dxa"/>
            <w:gridSpan w:val="4"/>
            <w:tcBorders>
              <w:top w:val="nil"/>
              <w:left w:val="single" w:sz="4" w:space="0" w:color="auto"/>
              <w:bottom w:val="nil"/>
              <w:right w:val="nil"/>
            </w:tcBorders>
            <w:shd w:val="clear" w:color="auto" w:fill="auto"/>
            <w:noWrap/>
            <w:vAlign w:val="bottom"/>
            <w:hideMark/>
          </w:tcPr>
          <w:p w14:paraId="0D0F1C54" w14:textId="5EE41A34" w:rsidR="00346E54" w:rsidRPr="00156B36" w:rsidRDefault="00346E54" w:rsidP="0080284B">
            <w:pPr>
              <w:spacing w:after="0" w:line="240" w:lineRule="auto"/>
              <w:rPr>
                <w:rFonts w:ascii="Arial" w:eastAsia="Times New Roman" w:hAnsi="Arial" w:cs="Arial"/>
                <w:sz w:val="20"/>
                <w:szCs w:val="20"/>
                <w:lang w:eastAsia="es-PE"/>
              </w:rPr>
            </w:pPr>
            <w:r w:rsidRPr="00156B36">
              <w:rPr>
                <w:rFonts w:ascii="Arial" w:eastAsia="Times New Roman" w:hAnsi="Arial" w:cs="Arial"/>
                <w:b/>
                <w:bCs/>
                <w:color w:val="000000"/>
                <w:sz w:val="20"/>
                <w:szCs w:val="20"/>
                <w:u w:val="single"/>
                <w:lang w:eastAsia="es-PE"/>
              </w:rPr>
              <w:t>CANTIDAD DE CASOS POR SITUACIÓN DEL ESTADO EN EL PROCESO</w:t>
            </w:r>
          </w:p>
        </w:tc>
        <w:tc>
          <w:tcPr>
            <w:tcW w:w="202" w:type="dxa"/>
            <w:tcBorders>
              <w:top w:val="nil"/>
              <w:left w:val="nil"/>
              <w:bottom w:val="nil"/>
              <w:right w:val="single" w:sz="4" w:space="0" w:color="auto"/>
            </w:tcBorders>
            <w:shd w:val="clear" w:color="auto" w:fill="auto"/>
            <w:noWrap/>
            <w:vAlign w:val="bottom"/>
            <w:hideMark/>
          </w:tcPr>
          <w:p w14:paraId="17BE88E0" w14:textId="77777777" w:rsidR="00346E54" w:rsidRPr="00156B36" w:rsidRDefault="00346E54"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251F4214"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234DF3C1"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008CECAA"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center"/>
            <w:hideMark/>
          </w:tcPr>
          <w:p w14:paraId="395FD60D"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2CA39594"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1AAE207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7394B680"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3B36C77E"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Demandante</w:t>
            </w:r>
          </w:p>
        </w:tc>
        <w:tc>
          <w:tcPr>
            <w:tcW w:w="1726" w:type="dxa"/>
            <w:tcBorders>
              <w:top w:val="nil"/>
              <w:left w:val="nil"/>
              <w:bottom w:val="nil"/>
              <w:right w:val="nil"/>
            </w:tcBorders>
            <w:shd w:val="clear" w:color="auto" w:fill="auto"/>
            <w:noWrap/>
            <w:vAlign w:val="bottom"/>
            <w:hideMark/>
          </w:tcPr>
          <w:p w14:paraId="3F8FF887"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1F06" w14:textId="77817AEC"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32</w:t>
            </w:r>
          </w:p>
        </w:tc>
        <w:tc>
          <w:tcPr>
            <w:tcW w:w="1461" w:type="dxa"/>
            <w:tcBorders>
              <w:top w:val="nil"/>
              <w:left w:val="nil"/>
              <w:bottom w:val="nil"/>
              <w:right w:val="nil"/>
            </w:tcBorders>
            <w:shd w:val="clear" w:color="auto" w:fill="auto"/>
            <w:noWrap/>
            <w:vAlign w:val="bottom"/>
            <w:hideMark/>
          </w:tcPr>
          <w:p w14:paraId="1738E3B4"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7C841E8B"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286C55A"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2B2A3E05"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0E9A007D"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45117781"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4A225D44"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2360C588"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56361C30"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174DEA7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Demandado</w:t>
            </w:r>
          </w:p>
        </w:tc>
        <w:tc>
          <w:tcPr>
            <w:tcW w:w="1726" w:type="dxa"/>
            <w:tcBorders>
              <w:top w:val="nil"/>
              <w:left w:val="nil"/>
              <w:bottom w:val="nil"/>
              <w:right w:val="nil"/>
            </w:tcBorders>
            <w:shd w:val="clear" w:color="auto" w:fill="auto"/>
            <w:noWrap/>
            <w:vAlign w:val="bottom"/>
            <w:hideMark/>
          </w:tcPr>
          <w:p w14:paraId="23285F66"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9E2D" w14:textId="3D55994F"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15</w:t>
            </w:r>
          </w:p>
        </w:tc>
        <w:tc>
          <w:tcPr>
            <w:tcW w:w="1461" w:type="dxa"/>
            <w:tcBorders>
              <w:top w:val="nil"/>
              <w:left w:val="nil"/>
              <w:bottom w:val="nil"/>
              <w:right w:val="nil"/>
            </w:tcBorders>
            <w:shd w:val="clear" w:color="auto" w:fill="auto"/>
            <w:noWrap/>
            <w:vAlign w:val="bottom"/>
            <w:hideMark/>
          </w:tcPr>
          <w:p w14:paraId="6A21012E"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0F3743F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7209C29E"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74E43AA5"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72AACAA4"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1D2CFBC7"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61C3C10E"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2DD22608"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5CF23370"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7B7C0CB3"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Parte Civil</w:t>
            </w:r>
          </w:p>
        </w:tc>
        <w:tc>
          <w:tcPr>
            <w:tcW w:w="1726" w:type="dxa"/>
            <w:tcBorders>
              <w:top w:val="nil"/>
              <w:left w:val="nil"/>
              <w:bottom w:val="nil"/>
              <w:right w:val="nil"/>
            </w:tcBorders>
            <w:shd w:val="clear" w:color="auto" w:fill="auto"/>
            <w:noWrap/>
            <w:vAlign w:val="bottom"/>
            <w:hideMark/>
          </w:tcPr>
          <w:p w14:paraId="61001F0B"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D81D" w14:textId="17E742FE"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29</w:t>
            </w:r>
          </w:p>
        </w:tc>
        <w:tc>
          <w:tcPr>
            <w:tcW w:w="1461" w:type="dxa"/>
            <w:tcBorders>
              <w:top w:val="nil"/>
              <w:left w:val="nil"/>
              <w:bottom w:val="nil"/>
              <w:right w:val="nil"/>
            </w:tcBorders>
            <w:shd w:val="clear" w:color="auto" w:fill="auto"/>
            <w:noWrap/>
            <w:vAlign w:val="bottom"/>
            <w:hideMark/>
          </w:tcPr>
          <w:p w14:paraId="7A76B8AF"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3797FDD9"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16311E58"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52AC4613"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726" w:type="dxa"/>
            <w:tcBorders>
              <w:top w:val="nil"/>
              <w:left w:val="nil"/>
              <w:bottom w:val="nil"/>
              <w:right w:val="nil"/>
            </w:tcBorders>
            <w:shd w:val="clear" w:color="auto" w:fill="auto"/>
            <w:noWrap/>
            <w:vAlign w:val="bottom"/>
            <w:hideMark/>
          </w:tcPr>
          <w:p w14:paraId="36092071"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1689" w:type="dxa"/>
            <w:tcBorders>
              <w:top w:val="nil"/>
              <w:left w:val="nil"/>
              <w:bottom w:val="nil"/>
              <w:right w:val="nil"/>
            </w:tcBorders>
            <w:shd w:val="clear" w:color="auto" w:fill="auto"/>
            <w:noWrap/>
            <w:vAlign w:val="center"/>
            <w:hideMark/>
          </w:tcPr>
          <w:p w14:paraId="172E6B37" w14:textId="77777777" w:rsidR="00114426" w:rsidRPr="00C76760" w:rsidRDefault="00114426" w:rsidP="0080284B">
            <w:pPr>
              <w:spacing w:after="0" w:line="240" w:lineRule="auto"/>
              <w:jc w:val="center"/>
              <w:rPr>
                <w:rFonts w:ascii="Arial" w:eastAsia="Times New Roman" w:hAnsi="Arial" w:cs="Arial"/>
                <w:color w:val="000000"/>
                <w:sz w:val="8"/>
                <w:szCs w:val="8"/>
                <w:lang w:eastAsia="es-PE"/>
              </w:rPr>
            </w:pPr>
          </w:p>
        </w:tc>
        <w:tc>
          <w:tcPr>
            <w:tcW w:w="1461" w:type="dxa"/>
            <w:tcBorders>
              <w:top w:val="nil"/>
              <w:left w:val="nil"/>
              <w:bottom w:val="nil"/>
              <w:right w:val="nil"/>
            </w:tcBorders>
            <w:shd w:val="clear" w:color="auto" w:fill="auto"/>
            <w:noWrap/>
            <w:vAlign w:val="bottom"/>
            <w:hideMark/>
          </w:tcPr>
          <w:p w14:paraId="6AD3E07D" w14:textId="77777777" w:rsidR="00114426" w:rsidRPr="00C76760" w:rsidRDefault="00114426" w:rsidP="0080284B">
            <w:pPr>
              <w:spacing w:after="0" w:line="240" w:lineRule="auto"/>
              <w:rPr>
                <w:rFonts w:ascii="Arial" w:eastAsia="Times New Roman" w:hAnsi="Arial" w:cs="Arial"/>
                <w:color w:val="000000"/>
                <w:sz w:val="8"/>
                <w:szCs w:val="8"/>
                <w:lang w:eastAsia="es-PE"/>
              </w:rPr>
            </w:pPr>
          </w:p>
        </w:tc>
        <w:tc>
          <w:tcPr>
            <w:tcW w:w="202" w:type="dxa"/>
            <w:tcBorders>
              <w:top w:val="nil"/>
              <w:left w:val="nil"/>
              <w:bottom w:val="nil"/>
              <w:right w:val="single" w:sz="4" w:space="0" w:color="auto"/>
            </w:tcBorders>
            <w:shd w:val="clear" w:color="auto" w:fill="auto"/>
            <w:noWrap/>
            <w:vAlign w:val="bottom"/>
            <w:hideMark/>
          </w:tcPr>
          <w:p w14:paraId="5D580E80" w14:textId="77777777" w:rsidR="00114426" w:rsidRPr="00C76760" w:rsidRDefault="00114426" w:rsidP="0080284B">
            <w:pPr>
              <w:spacing w:after="0" w:line="240" w:lineRule="auto"/>
              <w:rPr>
                <w:rFonts w:ascii="Arial" w:eastAsia="Times New Roman" w:hAnsi="Arial" w:cs="Arial"/>
                <w:color w:val="000000"/>
                <w:sz w:val="8"/>
                <w:szCs w:val="8"/>
                <w:lang w:eastAsia="es-PE"/>
              </w:rPr>
            </w:pPr>
            <w:r w:rsidRPr="00C76760">
              <w:rPr>
                <w:rFonts w:ascii="Arial" w:eastAsia="Times New Roman" w:hAnsi="Arial" w:cs="Arial"/>
                <w:color w:val="000000"/>
                <w:sz w:val="8"/>
                <w:szCs w:val="8"/>
                <w:lang w:eastAsia="es-PE"/>
              </w:rPr>
              <w:t> </w:t>
            </w:r>
          </w:p>
        </w:tc>
      </w:tr>
      <w:tr w:rsidR="00114426" w:rsidRPr="00156B36" w14:paraId="59C4FEF1"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7565C14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Tercero civilmente responsable</w:t>
            </w:r>
          </w:p>
        </w:tc>
        <w:tc>
          <w:tcPr>
            <w:tcW w:w="1726" w:type="dxa"/>
            <w:tcBorders>
              <w:top w:val="nil"/>
              <w:left w:val="nil"/>
              <w:bottom w:val="nil"/>
              <w:right w:val="nil"/>
            </w:tcBorders>
            <w:shd w:val="clear" w:color="auto" w:fill="auto"/>
            <w:noWrap/>
            <w:vAlign w:val="bottom"/>
            <w:hideMark/>
          </w:tcPr>
          <w:p w14:paraId="5BB49A2E"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BCB60" w14:textId="1E01D534" w:rsidR="00114426" w:rsidRPr="00156B36" w:rsidRDefault="00CD488F"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w:t>
            </w:r>
          </w:p>
        </w:tc>
        <w:tc>
          <w:tcPr>
            <w:tcW w:w="1461" w:type="dxa"/>
            <w:tcBorders>
              <w:top w:val="nil"/>
              <w:left w:val="nil"/>
              <w:bottom w:val="nil"/>
              <w:right w:val="nil"/>
            </w:tcBorders>
            <w:shd w:val="clear" w:color="auto" w:fill="auto"/>
            <w:noWrap/>
            <w:vAlign w:val="bottom"/>
            <w:hideMark/>
          </w:tcPr>
          <w:p w14:paraId="2005F499"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1F85597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3F5633B9"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75755AE9"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322D840C"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bottom"/>
            <w:hideMark/>
          </w:tcPr>
          <w:p w14:paraId="172F8D50"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164CFE72"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22CA20BA"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38BB53F"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3B5025B3" w14:textId="77777777" w:rsidR="00114426" w:rsidRPr="00156B36" w:rsidRDefault="00114426" w:rsidP="0080284B">
            <w:pPr>
              <w:spacing w:after="0" w:line="240" w:lineRule="auto"/>
              <w:rPr>
                <w:rFonts w:ascii="Arial" w:eastAsia="Times New Roman" w:hAnsi="Arial" w:cs="Arial"/>
                <w:b/>
                <w:bCs/>
                <w:color w:val="000000"/>
                <w:sz w:val="20"/>
                <w:szCs w:val="20"/>
                <w:u w:val="single"/>
                <w:lang w:eastAsia="es-PE"/>
              </w:rPr>
            </w:pPr>
            <w:r w:rsidRPr="00156B36">
              <w:rPr>
                <w:rFonts w:ascii="Arial" w:eastAsia="Times New Roman" w:hAnsi="Arial" w:cs="Arial"/>
                <w:b/>
                <w:bCs/>
                <w:color w:val="000000"/>
                <w:sz w:val="20"/>
                <w:szCs w:val="20"/>
                <w:u w:val="single"/>
                <w:lang w:eastAsia="es-PE"/>
              </w:rPr>
              <w:t>POR MONTOS (EN EJECUCIÓN)</w:t>
            </w:r>
          </w:p>
        </w:tc>
        <w:tc>
          <w:tcPr>
            <w:tcW w:w="1726" w:type="dxa"/>
            <w:tcBorders>
              <w:top w:val="nil"/>
              <w:left w:val="nil"/>
              <w:bottom w:val="nil"/>
              <w:right w:val="nil"/>
            </w:tcBorders>
            <w:shd w:val="clear" w:color="auto" w:fill="auto"/>
            <w:noWrap/>
            <w:vAlign w:val="bottom"/>
            <w:hideMark/>
          </w:tcPr>
          <w:p w14:paraId="0CC31328" w14:textId="77777777" w:rsidR="00114426" w:rsidRPr="00156B36" w:rsidRDefault="00114426" w:rsidP="0080284B">
            <w:pPr>
              <w:spacing w:after="0" w:line="240" w:lineRule="auto"/>
              <w:rPr>
                <w:rFonts w:ascii="Arial" w:eastAsia="Times New Roman" w:hAnsi="Arial" w:cs="Arial"/>
                <w:b/>
                <w:bCs/>
                <w:color w:val="000000"/>
                <w:sz w:val="20"/>
                <w:szCs w:val="20"/>
                <w:u w:val="single"/>
                <w:lang w:eastAsia="es-PE"/>
              </w:rPr>
            </w:pPr>
          </w:p>
        </w:tc>
        <w:tc>
          <w:tcPr>
            <w:tcW w:w="1689" w:type="dxa"/>
            <w:tcBorders>
              <w:top w:val="nil"/>
              <w:left w:val="nil"/>
              <w:bottom w:val="nil"/>
              <w:right w:val="nil"/>
            </w:tcBorders>
            <w:shd w:val="clear" w:color="auto" w:fill="auto"/>
            <w:noWrap/>
            <w:vAlign w:val="bottom"/>
            <w:hideMark/>
          </w:tcPr>
          <w:p w14:paraId="32C291D1"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6D60BFD0" w14:textId="77777777" w:rsidR="00114426" w:rsidRPr="00156B36" w:rsidRDefault="00114426" w:rsidP="0080284B">
            <w:pPr>
              <w:spacing w:after="0" w:line="240" w:lineRule="auto"/>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33AB73F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13A4D2B"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31B523C7"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bottom"/>
            <w:hideMark/>
          </w:tcPr>
          <w:p w14:paraId="0D2A66BB"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689" w:type="dxa"/>
            <w:tcBorders>
              <w:top w:val="nil"/>
              <w:left w:val="nil"/>
              <w:bottom w:val="nil"/>
              <w:right w:val="nil"/>
            </w:tcBorders>
            <w:shd w:val="clear" w:color="auto" w:fill="auto"/>
            <w:noWrap/>
            <w:vAlign w:val="bottom"/>
            <w:hideMark/>
          </w:tcPr>
          <w:p w14:paraId="2EB3DAD1"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1461" w:type="dxa"/>
            <w:tcBorders>
              <w:top w:val="nil"/>
              <w:left w:val="nil"/>
              <w:bottom w:val="nil"/>
              <w:right w:val="nil"/>
            </w:tcBorders>
            <w:shd w:val="clear" w:color="auto" w:fill="auto"/>
            <w:noWrap/>
            <w:vAlign w:val="bottom"/>
            <w:hideMark/>
          </w:tcPr>
          <w:p w14:paraId="44DE5752" w14:textId="77777777" w:rsidR="00114426" w:rsidRPr="00156B36" w:rsidRDefault="00114426" w:rsidP="0080284B">
            <w:pPr>
              <w:spacing w:after="0" w:line="240" w:lineRule="auto"/>
              <w:jc w:val="center"/>
              <w:rPr>
                <w:rFonts w:ascii="Arial" w:eastAsia="Times New Roman" w:hAnsi="Arial" w:cs="Arial"/>
                <w:sz w:val="20"/>
                <w:szCs w:val="20"/>
                <w:lang w:eastAsia="es-PE"/>
              </w:rPr>
            </w:pPr>
          </w:p>
        </w:tc>
        <w:tc>
          <w:tcPr>
            <w:tcW w:w="202" w:type="dxa"/>
            <w:tcBorders>
              <w:top w:val="nil"/>
              <w:left w:val="nil"/>
              <w:bottom w:val="nil"/>
              <w:right w:val="single" w:sz="4" w:space="0" w:color="auto"/>
            </w:tcBorders>
            <w:shd w:val="clear" w:color="auto" w:fill="auto"/>
            <w:noWrap/>
            <w:vAlign w:val="bottom"/>
            <w:hideMark/>
          </w:tcPr>
          <w:p w14:paraId="20C8C500" w14:textId="77777777" w:rsidR="00114426" w:rsidRPr="00156B36" w:rsidRDefault="00114426" w:rsidP="0080284B">
            <w:pPr>
              <w:spacing w:after="0" w:line="240" w:lineRule="auto"/>
              <w:jc w:val="center"/>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02EFEA15" w14:textId="77777777" w:rsidTr="0059542B">
        <w:trPr>
          <w:trHeight w:val="233"/>
          <w:jc w:val="center"/>
        </w:trPr>
        <w:tc>
          <w:tcPr>
            <w:tcW w:w="4028" w:type="dxa"/>
            <w:tcBorders>
              <w:top w:val="nil"/>
              <w:left w:val="single" w:sz="4" w:space="0" w:color="auto"/>
              <w:bottom w:val="nil"/>
              <w:right w:val="nil"/>
            </w:tcBorders>
            <w:shd w:val="clear" w:color="auto" w:fill="auto"/>
            <w:noWrap/>
            <w:vAlign w:val="bottom"/>
            <w:hideMark/>
          </w:tcPr>
          <w:p w14:paraId="44AF3EFE" w14:textId="77777777" w:rsidR="00114426" w:rsidRPr="00156B36" w:rsidRDefault="00114426" w:rsidP="0080284B">
            <w:pPr>
              <w:spacing w:after="0" w:line="240" w:lineRule="auto"/>
              <w:jc w:val="center"/>
              <w:rPr>
                <w:rFonts w:ascii="Arial" w:eastAsia="Times New Roman" w:hAnsi="Arial" w:cs="Arial"/>
                <w:color w:val="000000"/>
                <w:sz w:val="20"/>
                <w:szCs w:val="20"/>
                <w:lang w:eastAsia="es-PE"/>
              </w:rPr>
            </w:pPr>
          </w:p>
        </w:tc>
        <w:tc>
          <w:tcPr>
            <w:tcW w:w="1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2105DFC" w14:textId="77777777" w:rsidR="00114426" w:rsidRPr="0059542B" w:rsidRDefault="00114426"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Suma total S/</w:t>
            </w:r>
          </w:p>
        </w:tc>
        <w:tc>
          <w:tcPr>
            <w:tcW w:w="168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8F23982" w14:textId="77777777" w:rsidR="00114426" w:rsidRPr="0059542B" w:rsidRDefault="00114426"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Recibido S/</w:t>
            </w:r>
          </w:p>
        </w:tc>
        <w:tc>
          <w:tcPr>
            <w:tcW w:w="146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F94E31B" w14:textId="77777777" w:rsidR="00114426" w:rsidRPr="0059542B" w:rsidRDefault="00114426"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Por Recibir S/</w:t>
            </w:r>
          </w:p>
        </w:tc>
        <w:tc>
          <w:tcPr>
            <w:tcW w:w="202" w:type="dxa"/>
            <w:tcBorders>
              <w:top w:val="nil"/>
              <w:left w:val="nil"/>
              <w:bottom w:val="nil"/>
              <w:right w:val="single" w:sz="4" w:space="0" w:color="auto"/>
            </w:tcBorders>
            <w:shd w:val="clear" w:color="auto" w:fill="auto"/>
            <w:noWrap/>
            <w:vAlign w:val="bottom"/>
            <w:hideMark/>
          </w:tcPr>
          <w:p w14:paraId="2DD94319"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11FED87F"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48F3CC7E"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A favor del "Estado"</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4BF8E5B3" w14:textId="54A0C067" w:rsidR="00114426" w:rsidRPr="0059542B" w:rsidRDefault="00CD488F"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1,000.00</w:t>
            </w:r>
          </w:p>
        </w:tc>
        <w:tc>
          <w:tcPr>
            <w:tcW w:w="1689" w:type="dxa"/>
            <w:tcBorders>
              <w:top w:val="nil"/>
              <w:left w:val="nil"/>
              <w:bottom w:val="single" w:sz="4" w:space="0" w:color="auto"/>
              <w:right w:val="single" w:sz="4" w:space="0" w:color="auto"/>
            </w:tcBorders>
            <w:shd w:val="clear" w:color="auto" w:fill="auto"/>
            <w:noWrap/>
            <w:vAlign w:val="center"/>
            <w:hideMark/>
          </w:tcPr>
          <w:p w14:paraId="2690F266" w14:textId="3601FFD1" w:rsidR="00114426" w:rsidRPr="0059542B" w:rsidRDefault="00114426" w:rsidP="0080284B">
            <w:pPr>
              <w:spacing w:after="0" w:line="240" w:lineRule="auto"/>
              <w:jc w:val="center"/>
              <w:rPr>
                <w:rFonts w:ascii="Arial" w:eastAsia="Times New Roman" w:hAnsi="Arial" w:cs="Arial"/>
                <w:b/>
                <w:color w:val="000000"/>
                <w:sz w:val="18"/>
                <w:szCs w:val="20"/>
                <w:lang w:eastAsia="es-PE"/>
              </w:rPr>
            </w:pPr>
          </w:p>
        </w:tc>
        <w:tc>
          <w:tcPr>
            <w:tcW w:w="1461" w:type="dxa"/>
            <w:tcBorders>
              <w:top w:val="nil"/>
              <w:left w:val="nil"/>
              <w:bottom w:val="single" w:sz="4" w:space="0" w:color="auto"/>
              <w:right w:val="single" w:sz="4" w:space="0" w:color="auto"/>
            </w:tcBorders>
            <w:shd w:val="clear" w:color="auto" w:fill="auto"/>
            <w:noWrap/>
            <w:vAlign w:val="center"/>
            <w:hideMark/>
          </w:tcPr>
          <w:p w14:paraId="21AFFBE3" w14:textId="671F81F0" w:rsidR="00114426" w:rsidRPr="0059542B" w:rsidRDefault="00507D04"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1,000.00</w:t>
            </w:r>
          </w:p>
        </w:tc>
        <w:tc>
          <w:tcPr>
            <w:tcW w:w="202" w:type="dxa"/>
            <w:tcBorders>
              <w:top w:val="nil"/>
              <w:left w:val="nil"/>
              <w:bottom w:val="nil"/>
              <w:right w:val="single" w:sz="4" w:space="0" w:color="auto"/>
            </w:tcBorders>
            <w:shd w:val="clear" w:color="auto" w:fill="auto"/>
            <w:noWrap/>
            <w:vAlign w:val="bottom"/>
            <w:hideMark/>
          </w:tcPr>
          <w:p w14:paraId="775EFC38"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C467A8E" w14:textId="77777777" w:rsidTr="00346E54">
        <w:trPr>
          <w:trHeight w:val="148"/>
          <w:jc w:val="center"/>
        </w:trPr>
        <w:tc>
          <w:tcPr>
            <w:tcW w:w="4028" w:type="dxa"/>
            <w:tcBorders>
              <w:top w:val="nil"/>
              <w:left w:val="single" w:sz="4" w:space="0" w:color="auto"/>
              <w:bottom w:val="nil"/>
              <w:right w:val="nil"/>
            </w:tcBorders>
            <w:shd w:val="clear" w:color="auto" w:fill="auto"/>
            <w:noWrap/>
            <w:vAlign w:val="bottom"/>
            <w:hideMark/>
          </w:tcPr>
          <w:p w14:paraId="78C44631"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nil"/>
              <w:left w:val="nil"/>
              <w:bottom w:val="nil"/>
              <w:right w:val="nil"/>
            </w:tcBorders>
            <w:shd w:val="clear" w:color="auto" w:fill="auto"/>
            <w:noWrap/>
            <w:vAlign w:val="center"/>
            <w:hideMark/>
          </w:tcPr>
          <w:p w14:paraId="1CC5BFA3" w14:textId="77777777" w:rsidR="00114426" w:rsidRPr="0059542B" w:rsidRDefault="00114426" w:rsidP="0080284B">
            <w:pPr>
              <w:spacing w:after="0" w:line="240" w:lineRule="auto"/>
              <w:jc w:val="center"/>
              <w:rPr>
                <w:rFonts w:ascii="Arial" w:eastAsia="Times New Roman" w:hAnsi="Arial" w:cs="Arial"/>
                <w:b/>
                <w:sz w:val="18"/>
                <w:szCs w:val="20"/>
                <w:lang w:eastAsia="es-PE"/>
              </w:rPr>
            </w:pPr>
          </w:p>
        </w:tc>
        <w:tc>
          <w:tcPr>
            <w:tcW w:w="1689" w:type="dxa"/>
            <w:tcBorders>
              <w:top w:val="nil"/>
              <w:left w:val="nil"/>
              <w:bottom w:val="nil"/>
              <w:right w:val="nil"/>
            </w:tcBorders>
            <w:shd w:val="clear" w:color="auto" w:fill="auto"/>
            <w:noWrap/>
            <w:vAlign w:val="center"/>
            <w:hideMark/>
          </w:tcPr>
          <w:p w14:paraId="6955912D" w14:textId="77777777" w:rsidR="00114426" w:rsidRPr="0059542B" w:rsidRDefault="00114426" w:rsidP="0080284B">
            <w:pPr>
              <w:spacing w:after="0" w:line="240" w:lineRule="auto"/>
              <w:jc w:val="center"/>
              <w:rPr>
                <w:rFonts w:ascii="Arial" w:eastAsia="Times New Roman" w:hAnsi="Arial" w:cs="Arial"/>
                <w:b/>
                <w:sz w:val="18"/>
                <w:szCs w:val="20"/>
                <w:lang w:eastAsia="es-PE"/>
              </w:rPr>
            </w:pPr>
          </w:p>
        </w:tc>
        <w:tc>
          <w:tcPr>
            <w:tcW w:w="1461" w:type="dxa"/>
            <w:tcBorders>
              <w:top w:val="nil"/>
              <w:left w:val="nil"/>
              <w:bottom w:val="nil"/>
              <w:right w:val="nil"/>
            </w:tcBorders>
            <w:shd w:val="clear" w:color="auto" w:fill="auto"/>
            <w:noWrap/>
            <w:vAlign w:val="center"/>
            <w:hideMark/>
          </w:tcPr>
          <w:p w14:paraId="12AF57B2" w14:textId="77777777" w:rsidR="00114426" w:rsidRPr="0059542B" w:rsidRDefault="00114426" w:rsidP="0080284B">
            <w:pPr>
              <w:spacing w:after="0" w:line="240" w:lineRule="auto"/>
              <w:jc w:val="center"/>
              <w:rPr>
                <w:rFonts w:ascii="Arial" w:eastAsia="Times New Roman" w:hAnsi="Arial" w:cs="Arial"/>
                <w:b/>
                <w:sz w:val="18"/>
                <w:szCs w:val="20"/>
                <w:lang w:eastAsia="es-PE"/>
              </w:rPr>
            </w:pPr>
          </w:p>
        </w:tc>
        <w:tc>
          <w:tcPr>
            <w:tcW w:w="202" w:type="dxa"/>
            <w:tcBorders>
              <w:top w:val="nil"/>
              <w:left w:val="nil"/>
              <w:bottom w:val="nil"/>
              <w:right w:val="single" w:sz="4" w:space="0" w:color="auto"/>
            </w:tcBorders>
            <w:shd w:val="clear" w:color="auto" w:fill="auto"/>
            <w:noWrap/>
            <w:vAlign w:val="bottom"/>
            <w:hideMark/>
          </w:tcPr>
          <w:p w14:paraId="6BC4142A"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6FF77FAC" w14:textId="77777777" w:rsidTr="0059542B">
        <w:trPr>
          <w:trHeight w:val="233"/>
          <w:jc w:val="center"/>
        </w:trPr>
        <w:tc>
          <w:tcPr>
            <w:tcW w:w="4028" w:type="dxa"/>
            <w:tcBorders>
              <w:top w:val="nil"/>
              <w:left w:val="single" w:sz="4" w:space="0" w:color="auto"/>
              <w:bottom w:val="nil"/>
              <w:right w:val="nil"/>
            </w:tcBorders>
            <w:shd w:val="clear" w:color="auto" w:fill="auto"/>
            <w:noWrap/>
            <w:vAlign w:val="bottom"/>
            <w:hideMark/>
          </w:tcPr>
          <w:p w14:paraId="16D877A0" w14:textId="77777777" w:rsidR="00114426" w:rsidRPr="00156B36" w:rsidRDefault="00114426" w:rsidP="0080284B">
            <w:pPr>
              <w:spacing w:after="0" w:line="240" w:lineRule="auto"/>
              <w:rPr>
                <w:rFonts w:ascii="Arial" w:eastAsia="Times New Roman" w:hAnsi="Arial" w:cs="Arial"/>
                <w:color w:val="000000"/>
                <w:sz w:val="20"/>
                <w:szCs w:val="20"/>
                <w:lang w:eastAsia="es-PE"/>
              </w:rPr>
            </w:pPr>
          </w:p>
        </w:tc>
        <w:tc>
          <w:tcPr>
            <w:tcW w:w="1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71E708" w14:textId="77777777" w:rsidR="00114426" w:rsidRPr="0059542B" w:rsidRDefault="00114426"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Suma total S/</w:t>
            </w:r>
          </w:p>
        </w:tc>
        <w:tc>
          <w:tcPr>
            <w:tcW w:w="16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B8D055" w14:textId="77777777" w:rsidR="00114426" w:rsidRPr="0059542B" w:rsidRDefault="00114426"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Pagado S/</w:t>
            </w:r>
          </w:p>
        </w:tc>
        <w:tc>
          <w:tcPr>
            <w:tcW w:w="146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1D3015" w14:textId="77777777" w:rsidR="00114426" w:rsidRPr="0059542B" w:rsidRDefault="00114426"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Por pagar S/</w:t>
            </w:r>
          </w:p>
        </w:tc>
        <w:tc>
          <w:tcPr>
            <w:tcW w:w="202" w:type="dxa"/>
            <w:tcBorders>
              <w:top w:val="nil"/>
              <w:left w:val="nil"/>
              <w:bottom w:val="nil"/>
              <w:right w:val="single" w:sz="4" w:space="0" w:color="auto"/>
            </w:tcBorders>
            <w:shd w:val="clear" w:color="auto" w:fill="auto"/>
            <w:noWrap/>
            <w:vAlign w:val="bottom"/>
            <w:hideMark/>
          </w:tcPr>
          <w:p w14:paraId="2CCA825A"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5D006A64" w14:textId="77777777" w:rsidTr="00346E54">
        <w:trPr>
          <w:trHeight w:val="233"/>
          <w:jc w:val="center"/>
        </w:trPr>
        <w:tc>
          <w:tcPr>
            <w:tcW w:w="4028" w:type="dxa"/>
            <w:tcBorders>
              <w:top w:val="nil"/>
              <w:left w:val="single" w:sz="4" w:space="0" w:color="auto"/>
              <w:bottom w:val="nil"/>
              <w:right w:val="nil"/>
            </w:tcBorders>
            <w:shd w:val="clear" w:color="auto" w:fill="auto"/>
            <w:noWrap/>
            <w:vAlign w:val="bottom"/>
            <w:hideMark/>
          </w:tcPr>
          <w:p w14:paraId="04E9E68B"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En contra del "Estado"</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1C3E1C1E" w14:textId="3EC8C268" w:rsidR="00114426" w:rsidRPr="0059542B" w:rsidRDefault="00507D04"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11,020.70</w:t>
            </w:r>
          </w:p>
        </w:tc>
        <w:tc>
          <w:tcPr>
            <w:tcW w:w="1689" w:type="dxa"/>
            <w:tcBorders>
              <w:top w:val="nil"/>
              <w:left w:val="nil"/>
              <w:bottom w:val="single" w:sz="4" w:space="0" w:color="auto"/>
              <w:right w:val="single" w:sz="4" w:space="0" w:color="auto"/>
            </w:tcBorders>
            <w:shd w:val="clear" w:color="auto" w:fill="auto"/>
            <w:noWrap/>
            <w:vAlign w:val="center"/>
            <w:hideMark/>
          </w:tcPr>
          <w:p w14:paraId="15C97887" w14:textId="15498058" w:rsidR="00114426" w:rsidRPr="0059542B" w:rsidRDefault="00114426" w:rsidP="0080284B">
            <w:pPr>
              <w:spacing w:after="0" w:line="240" w:lineRule="auto"/>
              <w:jc w:val="center"/>
              <w:rPr>
                <w:rFonts w:ascii="Arial" w:eastAsia="Times New Roman" w:hAnsi="Arial" w:cs="Arial"/>
                <w:b/>
                <w:color w:val="000000"/>
                <w:sz w:val="18"/>
                <w:szCs w:val="20"/>
                <w:lang w:eastAsia="es-PE"/>
              </w:rPr>
            </w:pPr>
          </w:p>
        </w:tc>
        <w:tc>
          <w:tcPr>
            <w:tcW w:w="1461" w:type="dxa"/>
            <w:tcBorders>
              <w:top w:val="nil"/>
              <w:left w:val="nil"/>
              <w:bottom w:val="single" w:sz="4" w:space="0" w:color="auto"/>
              <w:right w:val="single" w:sz="4" w:space="0" w:color="auto"/>
            </w:tcBorders>
            <w:shd w:val="clear" w:color="auto" w:fill="auto"/>
            <w:noWrap/>
            <w:vAlign w:val="center"/>
            <w:hideMark/>
          </w:tcPr>
          <w:p w14:paraId="6D218D69" w14:textId="36D6F10A" w:rsidR="00114426" w:rsidRPr="0059542B" w:rsidRDefault="00507D04" w:rsidP="0080284B">
            <w:pPr>
              <w:spacing w:after="0" w:line="240" w:lineRule="auto"/>
              <w:jc w:val="center"/>
              <w:rPr>
                <w:rFonts w:ascii="Arial" w:eastAsia="Times New Roman" w:hAnsi="Arial" w:cs="Arial"/>
                <w:b/>
                <w:color w:val="000000"/>
                <w:sz w:val="18"/>
                <w:szCs w:val="20"/>
                <w:lang w:eastAsia="es-PE"/>
              </w:rPr>
            </w:pPr>
            <w:r w:rsidRPr="0059542B">
              <w:rPr>
                <w:rFonts w:ascii="Arial" w:eastAsia="Times New Roman" w:hAnsi="Arial" w:cs="Arial"/>
                <w:b/>
                <w:color w:val="000000"/>
                <w:sz w:val="18"/>
                <w:szCs w:val="20"/>
                <w:lang w:eastAsia="es-PE"/>
              </w:rPr>
              <w:t>11,020.70</w:t>
            </w:r>
          </w:p>
        </w:tc>
        <w:tc>
          <w:tcPr>
            <w:tcW w:w="202" w:type="dxa"/>
            <w:tcBorders>
              <w:top w:val="nil"/>
              <w:left w:val="nil"/>
              <w:bottom w:val="nil"/>
              <w:right w:val="single" w:sz="4" w:space="0" w:color="auto"/>
            </w:tcBorders>
            <w:shd w:val="clear" w:color="auto" w:fill="auto"/>
            <w:noWrap/>
            <w:vAlign w:val="bottom"/>
            <w:hideMark/>
          </w:tcPr>
          <w:p w14:paraId="3B3AE217"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r w:rsidR="00114426" w:rsidRPr="00156B36" w14:paraId="4C37D92D" w14:textId="77777777" w:rsidTr="00346E54">
        <w:trPr>
          <w:trHeight w:val="233"/>
          <w:jc w:val="center"/>
        </w:trPr>
        <w:tc>
          <w:tcPr>
            <w:tcW w:w="4028" w:type="dxa"/>
            <w:tcBorders>
              <w:top w:val="nil"/>
              <w:left w:val="single" w:sz="4" w:space="0" w:color="auto"/>
              <w:bottom w:val="single" w:sz="4" w:space="0" w:color="auto"/>
              <w:right w:val="nil"/>
            </w:tcBorders>
            <w:shd w:val="clear" w:color="auto" w:fill="auto"/>
            <w:noWrap/>
            <w:vAlign w:val="bottom"/>
            <w:hideMark/>
          </w:tcPr>
          <w:p w14:paraId="2ADCF8C6"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c>
          <w:tcPr>
            <w:tcW w:w="1726" w:type="dxa"/>
            <w:tcBorders>
              <w:top w:val="nil"/>
              <w:left w:val="nil"/>
              <w:bottom w:val="single" w:sz="4" w:space="0" w:color="auto"/>
              <w:right w:val="nil"/>
            </w:tcBorders>
            <w:shd w:val="clear" w:color="auto" w:fill="auto"/>
            <w:noWrap/>
            <w:vAlign w:val="bottom"/>
            <w:hideMark/>
          </w:tcPr>
          <w:p w14:paraId="7A4098D2"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c>
          <w:tcPr>
            <w:tcW w:w="1689" w:type="dxa"/>
            <w:tcBorders>
              <w:top w:val="nil"/>
              <w:left w:val="nil"/>
              <w:bottom w:val="single" w:sz="4" w:space="0" w:color="auto"/>
              <w:right w:val="nil"/>
            </w:tcBorders>
            <w:shd w:val="clear" w:color="auto" w:fill="auto"/>
            <w:noWrap/>
            <w:vAlign w:val="bottom"/>
            <w:hideMark/>
          </w:tcPr>
          <w:p w14:paraId="1B33A8C7"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c>
          <w:tcPr>
            <w:tcW w:w="1461" w:type="dxa"/>
            <w:tcBorders>
              <w:top w:val="nil"/>
              <w:left w:val="nil"/>
              <w:bottom w:val="single" w:sz="4" w:space="0" w:color="auto"/>
              <w:right w:val="nil"/>
            </w:tcBorders>
            <w:shd w:val="clear" w:color="auto" w:fill="auto"/>
            <w:noWrap/>
            <w:vAlign w:val="bottom"/>
            <w:hideMark/>
          </w:tcPr>
          <w:p w14:paraId="27DE90C5"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c>
          <w:tcPr>
            <w:tcW w:w="202" w:type="dxa"/>
            <w:tcBorders>
              <w:top w:val="nil"/>
              <w:left w:val="nil"/>
              <w:bottom w:val="single" w:sz="4" w:space="0" w:color="auto"/>
              <w:right w:val="single" w:sz="4" w:space="0" w:color="auto"/>
            </w:tcBorders>
            <w:shd w:val="clear" w:color="auto" w:fill="auto"/>
            <w:noWrap/>
            <w:vAlign w:val="bottom"/>
            <w:hideMark/>
          </w:tcPr>
          <w:p w14:paraId="20648B11" w14:textId="77777777" w:rsidR="00114426" w:rsidRPr="00156B36" w:rsidRDefault="00114426" w:rsidP="0080284B">
            <w:pPr>
              <w:spacing w:after="0" w:line="240" w:lineRule="auto"/>
              <w:rPr>
                <w:rFonts w:ascii="Arial" w:eastAsia="Times New Roman" w:hAnsi="Arial" w:cs="Arial"/>
                <w:color w:val="000000"/>
                <w:sz w:val="20"/>
                <w:szCs w:val="20"/>
                <w:lang w:eastAsia="es-PE"/>
              </w:rPr>
            </w:pPr>
            <w:r w:rsidRPr="00156B36">
              <w:rPr>
                <w:rFonts w:ascii="Arial" w:eastAsia="Times New Roman" w:hAnsi="Arial" w:cs="Arial"/>
                <w:color w:val="000000"/>
                <w:sz w:val="20"/>
                <w:szCs w:val="20"/>
                <w:lang w:eastAsia="es-PE"/>
              </w:rPr>
              <w:t> </w:t>
            </w:r>
          </w:p>
        </w:tc>
      </w:tr>
    </w:tbl>
    <w:p w14:paraId="48396AE2" w14:textId="3E2DA236" w:rsidR="008C2E79" w:rsidRPr="00127983" w:rsidRDefault="008C2E79" w:rsidP="0080284B">
      <w:pPr>
        <w:rPr>
          <w:rFonts w:ascii="Arial" w:hAnsi="Arial" w:cs="Arial"/>
        </w:rPr>
      </w:pPr>
      <w:r w:rsidRPr="00127983">
        <w:rPr>
          <w:rFonts w:ascii="Arial" w:hAnsi="Arial" w:cs="Arial"/>
        </w:rPr>
        <w:br w:type="page"/>
      </w:r>
    </w:p>
    <w:p w14:paraId="77B4D1AC" w14:textId="44CFDEE7" w:rsidR="00943281" w:rsidRDefault="00943281" w:rsidP="00346E54">
      <w:pPr>
        <w:pStyle w:val="Ttulo1"/>
        <w:ind w:left="284" w:hanging="284"/>
        <w:jc w:val="center"/>
        <w:rPr>
          <w:rFonts w:ascii="Arial" w:hAnsi="Arial" w:cs="Arial"/>
          <w:b/>
          <w:color w:val="auto"/>
          <w:sz w:val="24"/>
          <w:szCs w:val="24"/>
        </w:rPr>
      </w:pPr>
      <w:bookmarkStart w:id="20" w:name="_Toc455646681"/>
      <w:r w:rsidRPr="00346E54">
        <w:rPr>
          <w:rFonts w:ascii="Arial" w:hAnsi="Arial" w:cs="Arial"/>
          <w:b/>
          <w:color w:val="auto"/>
          <w:sz w:val="24"/>
          <w:szCs w:val="24"/>
        </w:rPr>
        <w:lastRenderedPageBreak/>
        <w:t>Anexo N° 10: Proceso de implementación del Sistema de Control Interno</w:t>
      </w:r>
      <w:bookmarkEnd w:id="20"/>
    </w:p>
    <w:p w14:paraId="277DC1C3" w14:textId="77777777" w:rsidR="00346E54" w:rsidRPr="00346E54" w:rsidRDefault="00346E54" w:rsidP="00346E54">
      <w:pPr>
        <w:spacing w:after="0"/>
      </w:pPr>
    </w:p>
    <w:tbl>
      <w:tblPr>
        <w:tblW w:w="8789" w:type="dxa"/>
        <w:tblInd w:w="-5" w:type="dxa"/>
        <w:tblCellMar>
          <w:left w:w="70" w:type="dxa"/>
          <w:right w:w="70" w:type="dxa"/>
        </w:tblCellMar>
        <w:tblLook w:val="04A0" w:firstRow="1" w:lastRow="0" w:firstColumn="1" w:lastColumn="0" w:noHBand="0" w:noVBand="1"/>
      </w:tblPr>
      <w:tblGrid>
        <w:gridCol w:w="1498"/>
        <w:gridCol w:w="2755"/>
        <w:gridCol w:w="567"/>
        <w:gridCol w:w="567"/>
        <w:gridCol w:w="3402"/>
      </w:tblGrid>
      <w:tr w:rsidR="00943281" w:rsidRPr="00127983" w14:paraId="2418BCF1" w14:textId="77777777" w:rsidTr="00F85521">
        <w:trPr>
          <w:trHeight w:val="495"/>
        </w:trPr>
        <w:tc>
          <w:tcPr>
            <w:tcW w:w="149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118DE6"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Fase</w:t>
            </w:r>
          </w:p>
        </w:tc>
        <w:tc>
          <w:tcPr>
            <w:tcW w:w="27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A7D7A96"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Hitos de la Implementación del Sistema de Control Interno</w:t>
            </w:r>
          </w:p>
        </w:tc>
        <w:tc>
          <w:tcPr>
            <w:tcW w:w="1134" w:type="dxa"/>
            <w:gridSpan w:val="2"/>
            <w:tcBorders>
              <w:top w:val="single" w:sz="4" w:space="0" w:color="auto"/>
              <w:left w:val="nil"/>
              <w:bottom w:val="single" w:sz="4" w:space="0" w:color="auto"/>
              <w:right w:val="single" w:sz="4" w:space="0" w:color="000000"/>
            </w:tcBorders>
            <w:shd w:val="clear" w:color="000000" w:fill="D9D9D9"/>
            <w:vAlign w:val="center"/>
            <w:hideMark/>
          </w:tcPr>
          <w:p w14:paraId="7AD491A6"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¿Tiene?</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E4803F"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Sustento</w:t>
            </w:r>
          </w:p>
        </w:tc>
      </w:tr>
      <w:tr w:rsidR="00943281" w:rsidRPr="00127983" w14:paraId="6AADD823" w14:textId="77777777" w:rsidTr="00F85521">
        <w:trPr>
          <w:trHeight w:val="255"/>
        </w:trPr>
        <w:tc>
          <w:tcPr>
            <w:tcW w:w="1498" w:type="dxa"/>
            <w:vMerge/>
            <w:tcBorders>
              <w:top w:val="single" w:sz="4" w:space="0" w:color="auto"/>
              <w:left w:val="single" w:sz="4" w:space="0" w:color="auto"/>
              <w:bottom w:val="single" w:sz="4" w:space="0" w:color="auto"/>
              <w:right w:val="single" w:sz="4" w:space="0" w:color="auto"/>
            </w:tcBorders>
            <w:vAlign w:val="center"/>
            <w:hideMark/>
          </w:tcPr>
          <w:p w14:paraId="64152B09" w14:textId="77777777" w:rsidR="00943281" w:rsidRPr="00127983" w:rsidRDefault="00943281" w:rsidP="0080284B">
            <w:pPr>
              <w:spacing w:after="0" w:line="240" w:lineRule="auto"/>
              <w:rPr>
                <w:rFonts w:ascii="Arial" w:eastAsia="Times New Roman" w:hAnsi="Arial" w:cs="Arial"/>
                <w:b/>
                <w:bCs/>
                <w:color w:val="000000"/>
                <w:lang w:eastAsia="es-PE"/>
              </w:rPr>
            </w:pPr>
          </w:p>
        </w:tc>
        <w:tc>
          <w:tcPr>
            <w:tcW w:w="2755" w:type="dxa"/>
            <w:vMerge/>
            <w:tcBorders>
              <w:top w:val="single" w:sz="4" w:space="0" w:color="auto"/>
              <w:left w:val="single" w:sz="4" w:space="0" w:color="auto"/>
              <w:bottom w:val="single" w:sz="4" w:space="0" w:color="000000"/>
              <w:right w:val="single" w:sz="4" w:space="0" w:color="auto"/>
            </w:tcBorders>
            <w:vAlign w:val="center"/>
            <w:hideMark/>
          </w:tcPr>
          <w:p w14:paraId="1B20EF09" w14:textId="77777777" w:rsidR="00943281" w:rsidRPr="00127983" w:rsidRDefault="00943281" w:rsidP="0080284B">
            <w:pPr>
              <w:spacing w:after="0" w:line="240" w:lineRule="auto"/>
              <w:rPr>
                <w:rFonts w:ascii="Arial" w:eastAsia="Times New Roman" w:hAnsi="Arial" w:cs="Arial"/>
                <w:b/>
                <w:bCs/>
                <w:color w:val="000000"/>
                <w:lang w:eastAsia="es-PE"/>
              </w:rPr>
            </w:pPr>
          </w:p>
        </w:tc>
        <w:tc>
          <w:tcPr>
            <w:tcW w:w="567" w:type="dxa"/>
            <w:tcBorders>
              <w:top w:val="nil"/>
              <w:left w:val="nil"/>
              <w:bottom w:val="single" w:sz="4" w:space="0" w:color="auto"/>
              <w:right w:val="single" w:sz="4" w:space="0" w:color="auto"/>
            </w:tcBorders>
            <w:shd w:val="clear" w:color="000000" w:fill="D9D9D9"/>
            <w:noWrap/>
            <w:vAlign w:val="bottom"/>
            <w:hideMark/>
          </w:tcPr>
          <w:p w14:paraId="597EDBEC"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Sí</w:t>
            </w:r>
          </w:p>
        </w:tc>
        <w:tc>
          <w:tcPr>
            <w:tcW w:w="567" w:type="dxa"/>
            <w:tcBorders>
              <w:top w:val="nil"/>
              <w:left w:val="nil"/>
              <w:bottom w:val="single" w:sz="4" w:space="0" w:color="auto"/>
              <w:right w:val="single" w:sz="4" w:space="0" w:color="auto"/>
            </w:tcBorders>
            <w:shd w:val="clear" w:color="000000" w:fill="D9D9D9"/>
            <w:noWrap/>
            <w:vAlign w:val="bottom"/>
            <w:hideMark/>
          </w:tcPr>
          <w:p w14:paraId="72C7DAA7"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No</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81C2469" w14:textId="77777777" w:rsidR="00943281" w:rsidRPr="00127983" w:rsidRDefault="00943281" w:rsidP="0080284B">
            <w:pPr>
              <w:spacing w:after="0" w:line="240" w:lineRule="auto"/>
              <w:rPr>
                <w:rFonts w:ascii="Arial" w:eastAsia="Times New Roman" w:hAnsi="Arial" w:cs="Arial"/>
                <w:b/>
                <w:bCs/>
                <w:color w:val="000000"/>
                <w:lang w:eastAsia="es-PE"/>
              </w:rPr>
            </w:pPr>
          </w:p>
        </w:tc>
      </w:tr>
      <w:tr w:rsidR="00943281" w:rsidRPr="00127983" w14:paraId="432603FB" w14:textId="77777777" w:rsidTr="00F85521">
        <w:trPr>
          <w:trHeight w:val="510"/>
        </w:trPr>
        <w:tc>
          <w:tcPr>
            <w:tcW w:w="14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9AAA1" w14:textId="77777777" w:rsidR="00943281" w:rsidRPr="001152A2" w:rsidRDefault="00943281" w:rsidP="0080284B">
            <w:pPr>
              <w:spacing w:after="0" w:line="240" w:lineRule="auto"/>
              <w:jc w:val="center"/>
              <w:rPr>
                <w:rFonts w:ascii="Arial" w:eastAsia="Times New Roman" w:hAnsi="Arial" w:cs="Arial"/>
                <w:b/>
                <w:bCs/>
                <w:color w:val="000000"/>
                <w:lang w:eastAsia="es-PE"/>
              </w:rPr>
            </w:pPr>
            <w:r w:rsidRPr="001152A2">
              <w:rPr>
                <w:rFonts w:ascii="Arial" w:eastAsia="Times New Roman" w:hAnsi="Arial" w:cs="Arial"/>
                <w:b/>
                <w:bCs/>
                <w:color w:val="000000"/>
                <w:lang w:eastAsia="es-PE"/>
              </w:rPr>
              <w:t>Planificación</w:t>
            </w:r>
          </w:p>
        </w:tc>
        <w:tc>
          <w:tcPr>
            <w:tcW w:w="2755" w:type="dxa"/>
            <w:tcBorders>
              <w:top w:val="nil"/>
              <w:left w:val="nil"/>
              <w:bottom w:val="single" w:sz="4" w:space="0" w:color="auto"/>
              <w:right w:val="single" w:sz="4" w:space="0" w:color="auto"/>
            </w:tcBorders>
            <w:shd w:val="clear" w:color="auto" w:fill="auto"/>
            <w:vAlign w:val="center"/>
            <w:hideMark/>
          </w:tcPr>
          <w:p w14:paraId="6723BC40" w14:textId="77777777" w:rsidR="00943281" w:rsidRPr="001152A2" w:rsidRDefault="00943281" w:rsidP="00627010">
            <w:pPr>
              <w:spacing w:after="0" w:line="240" w:lineRule="auto"/>
              <w:jc w:val="both"/>
              <w:rPr>
                <w:rFonts w:ascii="Arial" w:eastAsia="Times New Roman" w:hAnsi="Arial" w:cs="Arial"/>
                <w:color w:val="000000"/>
                <w:sz w:val="18"/>
                <w:lang w:eastAsia="es-PE"/>
              </w:rPr>
            </w:pPr>
            <w:r w:rsidRPr="001152A2">
              <w:rPr>
                <w:rFonts w:ascii="Arial" w:eastAsia="Times New Roman" w:hAnsi="Arial" w:cs="Arial"/>
                <w:color w:val="000000"/>
                <w:sz w:val="18"/>
                <w:lang w:eastAsia="es-PE"/>
              </w:rPr>
              <w:t>Se cuenta con un acta de Compromiso de Control Interno suscrita por la Alta Dirección y adecuadamente difundida en la entidad.</w:t>
            </w:r>
          </w:p>
        </w:tc>
        <w:tc>
          <w:tcPr>
            <w:tcW w:w="567" w:type="dxa"/>
            <w:tcBorders>
              <w:top w:val="nil"/>
              <w:left w:val="nil"/>
              <w:bottom w:val="single" w:sz="4" w:space="0" w:color="auto"/>
              <w:right w:val="single" w:sz="4" w:space="0" w:color="auto"/>
            </w:tcBorders>
            <w:shd w:val="clear" w:color="auto" w:fill="auto"/>
            <w:noWrap/>
            <w:vAlign w:val="center"/>
            <w:hideMark/>
          </w:tcPr>
          <w:p w14:paraId="60F9D451" w14:textId="7828E1FA" w:rsidR="00943281" w:rsidRPr="00127983" w:rsidRDefault="001152A2"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567" w:type="dxa"/>
            <w:tcBorders>
              <w:top w:val="nil"/>
              <w:left w:val="nil"/>
              <w:bottom w:val="single" w:sz="4" w:space="0" w:color="auto"/>
              <w:right w:val="single" w:sz="4" w:space="0" w:color="auto"/>
            </w:tcBorders>
            <w:shd w:val="clear" w:color="auto" w:fill="auto"/>
            <w:noWrap/>
            <w:vAlign w:val="center"/>
            <w:hideMark/>
          </w:tcPr>
          <w:p w14:paraId="6B5304EF" w14:textId="25698258" w:rsidR="00943281" w:rsidRPr="00127983" w:rsidRDefault="00943281" w:rsidP="002B6EFA">
            <w:pPr>
              <w:spacing w:after="0" w:line="240" w:lineRule="auto"/>
              <w:jc w:val="center"/>
              <w:rPr>
                <w:rFonts w:ascii="Arial" w:eastAsia="Times New Roman" w:hAnsi="Arial" w:cs="Arial"/>
                <w:color w:val="000000"/>
                <w:lang w:eastAsia="es-PE"/>
              </w:rPr>
            </w:pPr>
          </w:p>
        </w:tc>
        <w:tc>
          <w:tcPr>
            <w:tcW w:w="3402" w:type="dxa"/>
            <w:tcBorders>
              <w:top w:val="nil"/>
              <w:left w:val="nil"/>
              <w:bottom w:val="single" w:sz="4" w:space="0" w:color="auto"/>
              <w:right w:val="single" w:sz="4" w:space="0" w:color="auto"/>
            </w:tcBorders>
            <w:shd w:val="clear" w:color="auto" w:fill="auto"/>
            <w:noWrap/>
            <w:vAlign w:val="center"/>
            <w:hideMark/>
          </w:tcPr>
          <w:p w14:paraId="6AF13909" w14:textId="5E1CA6AB" w:rsidR="00943281" w:rsidRPr="002B6EFA" w:rsidRDefault="002B6EFA" w:rsidP="002B6EFA">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Mediante Acta N° 001-2012 “Acta de Compromiso para la implementación del Control Interno”, de fecha 2</w:t>
            </w:r>
            <w:r>
              <w:rPr>
                <w:rFonts w:ascii="Arial" w:eastAsia="Times New Roman" w:hAnsi="Arial" w:cs="Arial"/>
                <w:color w:val="000000"/>
                <w:sz w:val="18"/>
                <w:lang w:eastAsia="es-PE"/>
              </w:rPr>
              <w:t xml:space="preserve"> de mayo de 2012, los integrantes del Comité de Control Interno donde se suscribió el compromiso del diseño, implementación, seguimiento y evaluación del sistema de control interno que adopte para la entidad y convoca a todos los servidores públicos a poner en marcha los procedimientos que sean necesarios para un adecuado establecimiento del control interno que permita el cumplimiento de la misión y objetivos de la entidad.</w:t>
            </w:r>
          </w:p>
        </w:tc>
      </w:tr>
      <w:tr w:rsidR="00943281" w:rsidRPr="00127983" w14:paraId="13A967A5" w14:textId="77777777" w:rsidTr="00F85521">
        <w:trPr>
          <w:trHeight w:val="765"/>
        </w:trPr>
        <w:tc>
          <w:tcPr>
            <w:tcW w:w="1498" w:type="dxa"/>
            <w:vMerge/>
            <w:tcBorders>
              <w:top w:val="nil"/>
              <w:left w:val="single" w:sz="4" w:space="0" w:color="auto"/>
              <w:bottom w:val="single" w:sz="4" w:space="0" w:color="auto"/>
              <w:right w:val="single" w:sz="4" w:space="0" w:color="auto"/>
            </w:tcBorders>
            <w:vAlign w:val="center"/>
            <w:hideMark/>
          </w:tcPr>
          <w:p w14:paraId="24739BD0" w14:textId="77777777" w:rsidR="00943281" w:rsidRPr="00127983" w:rsidRDefault="00943281" w:rsidP="0080284B">
            <w:pPr>
              <w:spacing w:after="0" w:line="240" w:lineRule="auto"/>
              <w:rPr>
                <w:rFonts w:ascii="Arial" w:eastAsia="Times New Roman" w:hAnsi="Arial" w:cs="Arial"/>
                <w:b/>
                <w:bCs/>
                <w:color w:val="000000"/>
                <w:lang w:eastAsia="es-PE"/>
              </w:rPr>
            </w:pPr>
          </w:p>
        </w:tc>
        <w:tc>
          <w:tcPr>
            <w:tcW w:w="2755" w:type="dxa"/>
            <w:tcBorders>
              <w:top w:val="nil"/>
              <w:left w:val="nil"/>
              <w:bottom w:val="single" w:sz="4" w:space="0" w:color="auto"/>
              <w:right w:val="single" w:sz="4" w:space="0" w:color="auto"/>
            </w:tcBorders>
            <w:shd w:val="clear" w:color="auto" w:fill="auto"/>
            <w:vAlign w:val="center"/>
            <w:hideMark/>
          </w:tcPr>
          <w:p w14:paraId="022D360F"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La Alta Dirección ha constituido formalmente un Comité de Control Interno encargado de poner en marcha las acciones necesarias para la adecuada implementación del Sistema de Control Interno.</w:t>
            </w:r>
          </w:p>
        </w:tc>
        <w:tc>
          <w:tcPr>
            <w:tcW w:w="567" w:type="dxa"/>
            <w:tcBorders>
              <w:top w:val="nil"/>
              <w:left w:val="nil"/>
              <w:bottom w:val="single" w:sz="4" w:space="0" w:color="auto"/>
              <w:right w:val="single" w:sz="4" w:space="0" w:color="auto"/>
            </w:tcBorders>
            <w:shd w:val="clear" w:color="auto" w:fill="auto"/>
            <w:noWrap/>
            <w:vAlign w:val="center"/>
            <w:hideMark/>
          </w:tcPr>
          <w:p w14:paraId="1B7F9978" w14:textId="5BBA2755" w:rsidR="00943281" w:rsidRPr="00127983" w:rsidRDefault="002B6EFA"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567" w:type="dxa"/>
            <w:tcBorders>
              <w:top w:val="nil"/>
              <w:left w:val="nil"/>
              <w:bottom w:val="single" w:sz="4" w:space="0" w:color="auto"/>
              <w:right w:val="single" w:sz="4" w:space="0" w:color="auto"/>
            </w:tcBorders>
            <w:shd w:val="clear" w:color="auto" w:fill="auto"/>
            <w:noWrap/>
            <w:vAlign w:val="center"/>
            <w:hideMark/>
          </w:tcPr>
          <w:p w14:paraId="092F5708" w14:textId="0F83DF05" w:rsidR="00943281" w:rsidRPr="00127983" w:rsidRDefault="00943281" w:rsidP="002B6EFA">
            <w:pPr>
              <w:spacing w:after="0" w:line="240" w:lineRule="auto"/>
              <w:jc w:val="center"/>
              <w:rPr>
                <w:rFonts w:ascii="Arial" w:eastAsia="Times New Roman" w:hAnsi="Arial" w:cs="Arial"/>
                <w:color w:val="000000"/>
                <w:lang w:eastAsia="es-PE"/>
              </w:rPr>
            </w:pPr>
          </w:p>
        </w:tc>
        <w:tc>
          <w:tcPr>
            <w:tcW w:w="3402" w:type="dxa"/>
            <w:tcBorders>
              <w:top w:val="nil"/>
              <w:left w:val="nil"/>
              <w:bottom w:val="single" w:sz="4" w:space="0" w:color="auto"/>
              <w:right w:val="single" w:sz="4" w:space="0" w:color="auto"/>
            </w:tcBorders>
            <w:shd w:val="clear" w:color="auto" w:fill="auto"/>
            <w:noWrap/>
            <w:vAlign w:val="center"/>
            <w:hideMark/>
          </w:tcPr>
          <w:p w14:paraId="782A8E7E" w14:textId="4B59ABEC" w:rsidR="00943281" w:rsidRPr="002B6EFA" w:rsidRDefault="002B6EFA" w:rsidP="002B6EFA">
            <w:pPr>
              <w:spacing w:after="0" w:line="240" w:lineRule="auto"/>
              <w:jc w:val="both"/>
              <w:rPr>
                <w:rFonts w:ascii="Arial" w:eastAsia="Times New Roman" w:hAnsi="Arial" w:cs="Arial"/>
                <w:color w:val="000000"/>
                <w:sz w:val="18"/>
                <w:lang w:eastAsia="es-PE"/>
              </w:rPr>
            </w:pPr>
            <w:r>
              <w:rPr>
                <w:rFonts w:ascii="Arial" w:eastAsia="Times New Roman" w:hAnsi="Arial" w:cs="Arial"/>
                <w:color w:val="000000"/>
                <w:sz w:val="18"/>
                <w:lang w:eastAsia="es-PE"/>
              </w:rPr>
              <w:t>Mediante Resolución de Presidencia N° 76-2012-CONADIS/PRE, DE FECHA 31 DE MAYO DE 2012, SE CONSTITUYO EL Comité de Control.</w:t>
            </w:r>
          </w:p>
        </w:tc>
      </w:tr>
      <w:tr w:rsidR="00943281" w:rsidRPr="00127983" w14:paraId="4E7780E5" w14:textId="77777777" w:rsidTr="00F85521">
        <w:trPr>
          <w:trHeight w:val="765"/>
        </w:trPr>
        <w:tc>
          <w:tcPr>
            <w:tcW w:w="1498" w:type="dxa"/>
            <w:vMerge/>
            <w:tcBorders>
              <w:top w:val="nil"/>
              <w:left w:val="single" w:sz="4" w:space="0" w:color="auto"/>
              <w:bottom w:val="single" w:sz="4" w:space="0" w:color="auto"/>
              <w:right w:val="single" w:sz="4" w:space="0" w:color="auto"/>
            </w:tcBorders>
            <w:vAlign w:val="center"/>
            <w:hideMark/>
          </w:tcPr>
          <w:p w14:paraId="64F9DFC2" w14:textId="77777777" w:rsidR="00943281" w:rsidRPr="00127983" w:rsidRDefault="00943281" w:rsidP="0080284B">
            <w:pPr>
              <w:spacing w:after="0" w:line="240" w:lineRule="auto"/>
              <w:rPr>
                <w:rFonts w:ascii="Arial" w:eastAsia="Times New Roman" w:hAnsi="Arial" w:cs="Arial"/>
                <w:b/>
                <w:bCs/>
                <w:color w:val="000000"/>
                <w:lang w:eastAsia="es-PE"/>
              </w:rPr>
            </w:pPr>
          </w:p>
        </w:tc>
        <w:tc>
          <w:tcPr>
            <w:tcW w:w="2755" w:type="dxa"/>
            <w:tcBorders>
              <w:top w:val="nil"/>
              <w:left w:val="nil"/>
              <w:bottom w:val="single" w:sz="4" w:space="0" w:color="auto"/>
              <w:right w:val="single" w:sz="4" w:space="0" w:color="auto"/>
            </w:tcBorders>
            <w:shd w:val="clear" w:color="auto" w:fill="auto"/>
            <w:vAlign w:val="center"/>
            <w:hideMark/>
          </w:tcPr>
          <w:p w14:paraId="610A05DE"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Se cuenta con actas que formalicen las reuniones desarrolladas por el Comité de Control Interno en el proceso de implementación del Sistema de Control Interno.</w:t>
            </w:r>
          </w:p>
        </w:tc>
        <w:tc>
          <w:tcPr>
            <w:tcW w:w="567" w:type="dxa"/>
            <w:tcBorders>
              <w:top w:val="nil"/>
              <w:left w:val="nil"/>
              <w:bottom w:val="single" w:sz="4" w:space="0" w:color="auto"/>
              <w:right w:val="single" w:sz="4" w:space="0" w:color="auto"/>
            </w:tcBorders>
            <w:shd w:val="clear" w:color="auto" w:fill="auto"/>
            <w:noWrap/>
            <w:vAlign w:val="center"/>
            <w:hideMark/>
          </w:tcPr>
          <w:p w14:paraId="5890012B" w14:textId="510F6EF3" w:rsidR="00943281" w:rsidRPr="00127983" w:rsidRDefault="002B6EFA"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567" w:type="dxa"/>
            <w:tcBorders>
              <w:top w:val="nil"/>
              <w:left w:val="nil"/>
              <w:bottom w:val="single" w:sz="4" w:space="0" w:color="auto"/>
              <w:right w:val="single" w:sz="4" w:space="0" w:color="auto"/>
            </w:tcBorders>
            <w:shd w:val="clear" w:color="auto" w:fill="auto"/>
            <w:noWrap/>
            <w:vAlign w:val="center"/>
            <w:hideMark/>
          </w:tcPr>
          <w:p w14:paraId="2789C190" w14:textId="58203997" w:rsidR="00943281" w:rsidRPr="00127983" w:rsidRDefault="00943281" w:rsidP="002B6EFA">
            <w:pPr>
              <w:spacing w:after="0" w:line="240" w:lineRule="auto"/>
              <w:jc w:val="center"/>
              <w:rPr>
                <w:rFonts w:ascii="Arial" w:eastAsia="Times New Roman" w:hAnsi="Arial" w:cs="Arial"/>
                <w:color w:val="000000"/>
                <w:lang w:eastAsia="es-PE"/>
              </w:rPr>
            </w:pPr>
          </w:p>
        </w:tc>
        <w:tc>
          <w:tcPr>
            <w:tcW w:w="3402" w:type="dxa"/>
            <w:tcBorders>
              <w:top w:val="nil"/>
              <w:left w:val="nil"/>
              <w:bottom w:val="single" w:sz="4" w:space="0" w:color="auto"/>
              <w:right w:val="single" w:sz="4" w:space="0" w:color="auto"/>
            </w:tcBorders>
            <w:shd w:val="clear" w:color="auto" w:fill="auto"/>
            <w:noWrap/>
            <w:vAlign w:val="center"/>
            <w:hideMark/>
          </w:tcPr>
          <w:p w14:paraId="083D0C7F" w14:textId="4A25572C" w:rsidR="00943281" w:rsidRDefault="00844E92" w:rsidP="00844E92">
            <w:pPr>
              <w:spacing w:after="0" w:line="240" w:lineRule="auto"/>
              <w:jc w:val="both"/>
              <w:rPr>
                <w:rFonts w:ascii="Arial" w:eastAsia="Times New Roman" w:hAnsi="Arial" w:cs="Arial"/>
                <w:color w:val="000000"/>
                <w:sz w:val="18"/>
                <w:lang w:eastAsia="es-PE"/>
              </w:rPr>
            </w:pPr>
            <w:r>
              <w:rPr>
                <w:rFonts w:ascii="Arial" w:eastAsia="Times New Roman" w:hAnsi="Arial" w:cs="Arial"/>
                <w:color w:val="000000"/>
                <w:sz w:val="18"/>
                <w:lang w:eastAsia="es-PE"/>
              </w:rPr>
              <w:t>Mediante Acta de reunión del Comité de Control Interno de fecha 27 de enero de 2016, se llevó a cabo la primera reunión, teniendo como agenda la situación del proceso de implementación del Sistema de Control Interno.</w:t>
            </w:r>
          </w:p>
          <w:p w14:paraId="6AD37D36" w14:textId="565FC7D3" w:rsidR="00844E92" w:rsidRPr="002B6EFA" w:rsidRDefault="00844E92" w:rsidP="00844E92">
            <w:pPr>
              <w:spacing w:after="0" w:line="240" w:lineRule="auto"/>
              <w:jc w:val="both"/>
              <w:rPr>
                <w:rFonts w:ascii="Arial" w:eastAsia="Times New Roman" w:hAnsi="Arial" w:cs="Arial"/>
                <w:color w:val="000000"/>
                <w:sz w:val="18"/>
                <w:lang w:eastAsia="es-PE"/>
              </w:rPr>
            </w:pPr>
            <w:r>
              <w:rPr>
                <w:rFonts w:ascii="Arial" w:eastAsia="Times New Roman" w:hAnsi="Arial" w:cs="Arial"/>
                <w:color w:val="000000"/>
                <w:sz w:val="18"/>
                <w:lang w:eastAsia="es-PE"/>
              </w:rPr>
              <w:t>Mediante Acta de reunión de Comité de Control Interno de fecha 01 de febrero de 2016, se llevó a cabo la segunda reunión, teniendo como agenda el trámite de la contratación del servicio</w:t>
            </w:r>
            <w:r w:rsidR="00F47829">
              <w:rPr>
                <w:rFonts w:ascii="Arial" w:eastAsia="Times New Roman" w:hAnsi="Arial" w:cs="Arial"/>
                <w:color w:val="000000"/>
                <w:sz w:val="18"/>
                <w:lang w:eastAsia="es-PE"/>
              </w:rPr>
              <w:t xml:space="preserve"> de un consultor para la implementación del Sistema de Control Interno del </w:t>
            </w:r>
            <w:proofErr w:type="spellStart"/>
            <w:r w:rsidR="00F47829">
              <w:rPr>
                <w:rFonts w:ascii="Arial" w:eastAsia="Times New Roman" w:hAnsi="Arial" w:cs="Arial"/>
                <w:color w:val="000000"/>
                <w:sz w:val="18"/>
                <w:lang w:eastAsia="es-PE"/>
              </w:rPr>
              <w:t>Conadis</w:t>
            </w:r>
            <w:proofErr w:type="spellEnd"/>
            <w:r w:rsidR="00F47829">
              <w:rPr>
                <w:rFonts w:ascii="Arial" w:eastAsia="Times New Roman" w:hAnsi="Arial" w:cs="Arial"/>
                <w:color w:val="000000"/>
                <w:sz w:val="18"/>
                <w:lang w:eastAsia="es-PE"/>
              </w:rPr>
              <w:t>.</w:t>
            </w:r>
          </w:p>
        </w:tc>
      </w:tr>
      <w:tr w:rsidR="00943281" w:rsidRPr="00127983" w14:paraId="2E57FCFC" w14:textId="77777777" w:rsidTr="00F85521">
        <w:trPr>
          <w:trHeight w:val="702"/>
        </w:trPr>
        <w:tc>
          <w:tcPr>
            <w:tcW w:w="1498" w:type="dxa"/>
            <w:vMerge/>
            <w:tcBorders>
              <w:top w:val="nil"/>
              <w:left w:val="single" w:sz="4" w:space="0" w:color="auto"/>
              <w:bottom w:val="single" w:sz="4" w:space="0" w:color="auto"/>
              <w:right w:val="single" w:sz="4" w:space="0" w:color="auto"/>
            </w:tcBorders>
            <w:vAlign w:val="center"/>
            <w:hideMark/>
          </w:tcPr>
          <w:p w14:paraId="5998A9D5" w14:textId="29151691" w:rsidR="00943281" w:rsidRPr="00127983" w:rsidRDefault="00943281" w:rsidP="0080284B">
            <w:pPr>
              <w:spacing w:after="0" w:line="240" w:lineRule="auto"/>
              <w:rPr>
                <w:rFonts w:ascii="Arial" w:eastAsia="Times New Roman" w:hAnsi="Arial" w:cs="Arial"/>
                <w:b/>
                <w:bCs/>
                <w:color w:val="000000"/>
                <w:lang w:eastAsia="es-PE"/>
              </w:rPr>
            </w:pPr>
          </w:p>
        </w:tc>
        <w:tc>
          <w:tcPr>
            <w:tcW w:w="2755" w:type="dxa"/>
            <w:tcBorders>
              <w:top w:val="nil"/>
              <w:left w:val="nil"/>
              <w:bottom w:val="single" w:sz="4" w:space="0" w:color="auto"/>
              <w:right w:val="single" w:sz="4" w:space="0" w:color="auto"/>
            </w:tcBorders>
            <w:shd w:val="clear" w:color="auto" w:fill="auto"/>
            <w:vAlign w:val="center"/>
            <w:hideMark/>
          </w:tcPr>
          <w:p w14:paraId="50B825A6"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Se cuenta con un informe preliminar sobre los avances del Diagnóstico de Control Interno. (*)</w:t>
            </w:r>
          </w:p>
        </w:tc>
        <w:tc>
          <w:tcPr>
            <w:tcW w:w="567" w:type="dxa"/>
            <w:tcBorders>
              <w:top w:val="nil"/>
              <w:left w:val="nil"/>
              <w:bottom w:val="single" w:sz="4" w:space="0" w:color="auto"/>
              <w:right w:val="single" w:sz="4" w:space="0" w:color="auto"/>
            </w:tcBorders>
            <w:shd w:val="clear" w:color="auto" w:fill="auto"/>
            <w:noWrap/>
            <w:vAlign w:val="center"/>
            <w:hideMark/>
          </w:tcPr>
          <w:p w14:paraId="43891FE8" w14:textId="674E4379" w:rsidR="00943281" w:rsidRPr="00127983" w:rsidRDefault="002B6EFA"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567" w:type="dxa"/>
            <w:tcBorders>
              <w:top w:val="nil"/>
              <w:left w:val="nil"/>
              <w:bottom w:val="single" w:sz="4" w:space="0" w:color="auto"/>
              <w:right w:val="single" w:sz="4" w:space="0" w:color="auto"/>
            </w:tcBorders>
            <w:shd w:val="clear" w:color="auto" w:fill="auto"/>
            <w:noWrap/>
            <w:vAlign w:val="center"/>
            <w:hideMark/>
          </w:tcPr>
          <w:p w14:paraId="7E99CF82" w14:textId="407F6F32" w:rsidR="00943281" w:rsidRPr="00127983" w:rsidRDefault="00943281" w:rsidP="002B6EFA">
            <w:pPr>
              <w:spacing w:after="0" w:line="240" w:lineRule="auto"/>
              <w:jc w:val="center"/>
              <w:rPr>
                <w:rFonts w:ascii="Arial" w:eastAsia="Times New Roman" w:hAnsi="Arial" w:cs="Arial"/>
                <w:color w:val="000000"/>
                <w:lang w:eastAsia="es-PE"/>
              </w:rPr>
            </w:pPr>
          </w:p>
        </w:tc>
        <w:tc>
          <w:tcPr>
            <w:tcW w:w="3402" w:type="dxa"/>
            <w:tcBorders>
              <w:top w:val="nil"/>
              <w:left w:val="nil"/>
              <w:bottom w:val="single" w:sz="4" w:space="0" w:color="auto"/>
              <w:right w:val="single" w:sz="4" w:space="0" w:color="auto"/>
            </w:tcBorders>
            <w:shd w:val="clear" w:color="auto" w:fill="auto"/>
            <w:noWrap/>
            <w:vAlign w:val="center"/>
            <w:hideMark/>
          </w:tcPr>
          <w:p w14:paraId="6DBAB253" w14:textId="2CA37334" w:rsidR="00943281" w:rsidRPr="002B6EFA" w:rsidRDefault="00F47829" w:rsidP="001241B7">
            <w:pPr>
              <w:spacing w:after="0" w:line="240" w:lineRule="auto"/>
              <w:jc w:val="both"/>
              <w:rPr>
                <w:rFonts w:ascii="Arial" w:eastAsia="Times New Roman" w:hAnsi="Arial" w:cs="Arial"/>
                <w:color w:val="000000"/>
                <w:sz w:val="18"/>
                <w:lang w:eastAsia="es-PE"/>
              </w:rPr>
            </w:pPr>
            <w:r>
              <w:rPr>
                <w:rFonts w:ascii="Arial" w:eastAsia="Times New Roman" w:hAnsi="Arial" w:cs="Arial"/>
                <w:color w:val="000000"/>
                <w:sz w:val="18"/>
                <w:lang w:eastAsia="es-PE"/>
              </w:rPr>
              <w:t xml:space="preserve">Mediante Carta N° 35-2016-JFC, de fecha 29 de abril de 2016, el consultor externo encargado de la elaboración del Diagnóstico situacional actual y la Formulación del Plan de Trabajo del Sistema de Control Interno, presentó “El </w:t>
            </w:r>
            <w:r w:rsidR="001241B7">
              <w:rPr>
                <w:rFonts w:ascii="Arial" w:eastAsia="Times New Roman" w:hAnsi="Arial" w:cs="Arial"/>
                <w:color w:val="000000"/>
                <w:sz w:val="18"/>
                <w:lang w:eastAsia="es-PE"/>
              </w:rPr>
              <w:t>programa de trabajo preliminar para el</w:t>
            </w:r>
            <w:r>
              <w:rPr>
                <w:rFonts w:ascii="Arial" w:eastAsia="Times New Roman" w:hAnsi="Arial" w:cs="Arial"/>
                <w:color w:val="000000"/>
                <w:sz w:val="18"/>
                <w:lang w:eastAsia="es-PE"/>
              </w:rPr>
              <w:t xml:space="preserve"> Diagn</w:t>
            </w:r>
            <w:r w:rsidR="001241B7">
              <w:rPr>
                <w:rFonts w:ascii="Arial" w:eastAsia="Times New Roman" w:hAnsi="Arial" w:cs="Arial"/>
                <w:color w:val="000000"/>
                <w:sz w:val="18"/>
                <w:lang w:eastAsia="es-PE"/>
              </w:rPr>
              <w:t xml:space="preserve">óstico </w:t>
            </w:r>
            <w:r>
              <w:rPr>
                <w:rFonts w:ascii="Arial" w:eastAsia="Times New Roman" w:hAnsi="Arial" w:cs="Arial"/>
                <w:color w:val="000000"/>
                <w:sz w:val="18"/>
                <w:lang w:eastAsia="es-PE"/>
              </w:rPr>
              <w:t xml:space="preserve">del Sistema de Control Interno” </w:t>
            </w:r>
          </w:p>
        </w:tc>
      </w:tr>
      <w:tr w:rsidR="00943281" w:rsidRPr="00127983" w14:paraId="35D6BAA2" w14:textId="77777777" w:rsidTr="00F85521">
        <w:trPr>
          <w:trHeight w:val="795"/>
        </w:trPr>
        <w:tc>
          <w:tcPr>
            <w:tcW w:w="1498" w:type="dxa"/>
            <w:vMerge/>
            <w:tcBorders>
              <w:top w:val="nil"/>
              <w:left w:val="single" w:sz="4" w:space="0" w:color="auto"/>
              <w:bottom w:val="single" w:sz="4" w:space="0" w:color="auto"/>
              <w:right w:val="single" w:sz="4" w:space="0" w:color="auto"/>
            </w:tcBorders>
            <w:vAlign w:val="center"/>
            <w:hideMark/>
          </w:tcPr>
          <w:p w14:paraId="00911981" w14:textId="77777777" w:rsidR="00943281" w:rsidRPr="00127983" w:rsidRDefault="00943281" w:rsidP="0080284B">
            <w:pPr>
              <w:spacing w:after="0" w:line="240" w:lineRule="auto"/>
              <w:rPr>
                <w:rFonts w:ascii="Arial" w:eastAsia="Times New Roman" w:hAnsi="Arial" w:cs="Arial"/>
                <w:b/>
                <w:bCs/>
                <w:color w:val="000000"/>
                <w:lang w:eastAsia="es-PE"/>
              </w:rPr>
            </w:pPr>
          </w:p>
        </w:tc>
        <w:tc>
          <w:tcPr>
            <w:tcW w:w="2755" w:type="dxa"/>
            <w:tcBorders>
              <w:top w:val="nil"/>
              <w:left w:val="nil"/>
              <w:bottom w:val="single" w:sz="4" w:space="0" w:color="auto"/>
              <w:right w:val="single" w:sz="4" w:space="0" w:color="auto"/>
            </w:tcBorders>
            <w:shd w:val="clear" w:color="auto" w:fill="auto"/>
            <w:vAlign w:val="center"/>
            <w:hideMark/>
          </w:tcPr>
          <w:p w14:paraId="598C280D"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1152A2">
              <w:rPr>
                <w:rFonts w:ascii="Arial" w:eastAsia="Times New Roman" w:hAnsi="Arial" w:cs="Arial"/>
                <w:color w:val="000000"/>
                <w:sz w:val="18"/>
                <w:lang w:eastAsia="es-PE"/>
              </w:rPr>
              <w:t>Se cuenta con el Informe final del Diagnóstico sobre el estado situacional del Sistema de Control Interno.</w:t>
            </w:r>
          </w:p>
        </w:tc>
        <w:tc>
          <w:tcPr>
            <w:tcW w:w="567" w:type="dxa"/>
            <w:tcBorders>
              <w:top w:val="nil"/>
              <w:left w:val="nil"/>
              <w:bottom w:val="single" w:sz="4" w:space="0" w:color="auto"/>
              <w:right w:val="single" w:sz="4" w:space="0" w:color="auto"/>
            </w:tcBorders>
            <w:shd w:val="clear" w:color="auto" w:fill="auto"/>
            <w:noWrap/>
            <w:vAlign w:val="center"/>
            <w:hideMark/>
          </w:tcPr>
          <w:p w14:paraId="70E971C8" w14:textId="1580515D" w:rsidR="00943281" w:rsidRPr="00127983" w:rsidRDefault="00943281" w:rsidP="002B6EFA">
            <w:pPr>
              <w:spacing w:after="0" w:line="240" w:lineRule="auto"/>
              <w:jc w:val="center"/>
              <w:rPr>
                <w:rFonts w:ascii="Arial" w:eastAsia="Times New Roman" w:hAnsi="Arial" w:cs="Arial"/>
                <w:color w:val="000000"/>
                <w:lang w:eastAsia="es-PE"/>
              </w:rPr>
            </w:pPr>
          </w:p>
        </w:tc>
        <w:tc>
          <w:tcPr>
            <w:tcW w:w="567" w:type="dxa"/>
            <w:tcBorders>
              <w:top w:val="nil"/>
              <w:left w:val="nil"/>
              <w:bottom w:val="single" w:sz="4" w:space="0" w:color="auto"/>
              <w:right w:val="single" w:sz="4" w:space="0" w:color="auto"/>
            </w:tcBorders>
            <w:shd w:val="clear" w:color="auto" w:fill="auto"/>
            <w:noWrap/>
            <w:vAlign w:val="center"/>
            <w:hideMark/>
          </w:tcPr>
          <w:p w14:paraId="46BF0303" w14:textId="76BE289C" w:rsidR="00943281" w:rsidRPr="00127983" w:rsidRDefault="001152A2"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3402" w:type="dxa"/>
            <w:tcBorders>
              <w:top w:val="nil"/>
              <w:left w:val="nil"/>
              <w:bottom w:val="single" w:sz="4" w:space="0" w:color="auto"/>
              <w:right w:val="single" w:sz="4" w:space="0" w:color="auto"/>
            </w:tcBorders>
            <w:shd w:val="clear" w:color="auto" w:fill="auto"/>
            <w:noWrap/>
            <w:vAlign w:val="center"/>
            <w:hideMark/>
          </w:tcPr>
          <w:p w14:paraId="28E35F96" w14:textId="6F0145EA" w:rsidR="00943281" w:rsidRPr="002B6EFA" w:rsidRDefault="001241B7" w:rsidP="001241B7">
            <w:pPr>
              <w:spacing w:after="0" w:line="240" w:lineRule="auto"/>
              <w:jc w:val="both"/>
              <w:rPr>
                <w:rFonts w:ascii="Arial" w:eastAsia="Times New Roman" w:hAnsi="Arial" w:cs="Arial"/>
                <w:color w:val="000000"/>
                <w:sz w:val="18"/>
                <w:lang w:eastAsia="es-PE"/>
              </w:rPr>
            </w:pPr>
            <w:r>
              <w:rPr>
                <w:rFonts w:ascii="Arial" w:eastAsia="Times New Roman" w:hAnsi="Arial" w:cs="Arial"/>
                <w:color w:val="000000"/>
                <w:sz w:val="18"/>
                <w:lang w:eastAsia="es-PE"/>
              </w:rPr>
              <w:t>Mediante Carta N° 51-2016-JFC, de fecha 23 de junio de 2016, el consultor externo encargado de la elaboración del Diagnóstico situacional actual y la Formulación del Plan de Trabajo del Sistema de Control Interno, presentó “El informe de Diagnóstico y Síntesis Gerencial del Sistema de Control Interno”</w:t>
            </w:r>
            <w:r w:rsidR="001152A2">
              <w:rPr>
                <w:rFonts w:ascii="Arial" w:eastAsia="Times New Roman" w:hAnsi="Arial" w:cs="Arial"/>
                <w:color w:val="000000"/>
                <w:sz w:val="18"/>
                <w:lang w:eastAsia="es-PE"/>
              </w:rPr>
              <w:t xml:space="preserve"> – en proceso de validación.</w:t>
            </w:r>
          </w:p>
        </w:tc>
      </w:tr>
      <w:tr w:rsidR="00943281" w:rsidRPr="00127983" w14:paraId="73E0A463" w14:textId="77777777" w:rsidTr="00F85521">
        <w:trPr>
          <w:trHeight w:val="702"/>
        </w:trPr>
        <w:tc>
          <w:tcPr>
            <w:tcW w:w="1498" w:type="dxa"/>
            <w:vMerge/>
            <w:tcBorders>
              <w:top w:val="nil"/>
              <w:left w:val="single" w:sz="4" w:space="0" w:color="auto"/>
              <w:bottom w:val="single" w:sz="4" w:space="0" w:color="auto"/>
              <w:right w:val="single" w:sz="4" w:space="0" w:color="auto"/>
            </w:tcBorders>
            <w:vAlign w:val="center"/>
            <w:hideMark/>
          </w:tcPr>
          <w:p w14:paraId="09C2BB16" w14:textId="77777777" w:rsidR="00943281" w:rsidRPr="00127983" w:rsidRDefault="00943281" w:rsidP="0080284B">
            <w:pPr>
              <w:spacing w:after="0" w:line="240" w:lineRule="auto"/>
              <w:rPr>
                <w:rFonts w:ascii="Arial" w:eastAsia="Times New Roman" w:hAnsi="Arial" w:cs="Arial"/>
                <w:b/>
                <w:bCs/>
                <w:color w:val="000000"/>
                <w:lang w:eastAsia="es-PE"/>
              </w:rPr>
            </w:pPr>
          </w:p>
        </w:tc>
        <w:tc>
          <w:tcPr>
            <w:tcW w:w="2755" w:type="dxa"/>
            <w:tcBorders>
              <w:top w:val="nil"/>
              <w:left w:val="nil"/>
              <w:bottom w:val="single" w:sz="4" w:space="0" w:color="auto"/>
              <w:right w:val="single" w:sz="4" w:space="0" w:color="auto"/>
            </w:tcBorders>
            <w:shd w:val="clear" w:color="auto" w:fill="auto"/>
            <w:vAlign w:val="center"/>
            <w:hideMark/>
          </w:tcPr>
          <w:p w14:paraId="0E8FF37E"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Se cuenta con un Plan de Trabajo para la implementación del Sistema de Control Interno.</w:t>
            </w:r>
          </w:p>
        </w:tc>
        <w:tc>
          <w:tcPr>
            <w:tcW w:w="567" w:type="dxa"/>
            <w:tcBorders>
              <w:top w:val="nil"/>
              <w:left w:val="nil"/>
              <w:bottom w:val="single" w:sz="4" w:space="0" w:color="auto"/>
              <w:right w:val="single" w:sz="4" w:space="0" w:color="auto"/>
            </w:tcBorders>
            <w:shd w:val="clear" w:color="auto" w:fill="auto"/>
            <w:noWrap/>
            <w:vAlign w:val="center"/>
            <w:hideMark/>
          </w:tcPr>
          <w:p w14:paraId="437CDA9A" w14:textId="4177F66F" w:rsidR="00943281" w:rsidRPr="00127983" w:rsidRDefault="002B6EFA"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567" w:type="dxa"/>
            <w:tcBorders>
              <w:top w:val="nil"/>
              <w:left w:val="nil"/>
              <w:bottom w:val="single" w:sz="4" w:space="0" w:color="auto"/>
              <w:right w:val="single" w:sz="4" w:space="0" w:color="auto"/>
            </w:tcBorders>
            <w:shd w:val="clear" w:color="auto" w:fill="auto"/>
            <w:noWrap/>
            <w:vAlign w:val="center"/>
            <w:hideMark/>
          </w:tcPr>
          <w:p w14:paraId="27DB17C5" w14:textId="3235D42C" w:rsidR="00943281" w:rsidRPr="00127983" w:rsidRDefault="00943281" w:rsidP="002B6EFA">
            <w:pPr>
              <w:spacing w:after="0" w:line="240" w:lineRule="auto"/>
              <w:jc w:val="center"/>
              <w:rPr>
                <w:rFonts w:ascii="Arial" w:eastAsia="Times New Roman" w:hAnsi="Arial" w:cs="Arial"/>
                <w:color w:val="000000"/>
                <w:lang w:eastAsia="es-PE"/>
              </w:rPr>
            </w:pPr>
          </w:p>
        </w:tc>
        <w:tc>
          <w:tcPr>
            <w:tcW w:w="3402" w:type="dxa"/>
            <w:tcBorders>
              <w:top w:val="nil"/>
              <w:left w:val="nil"/>
              <w:bottom w:val="single" w:sz="4" w:space="0" w:color="auto"/>
              <w:right w:val="single" w:sz="4" w:space="0" w:color="auto"/>
            </w:tcBorders>
            <w:shd w:val="clear" w:color="auto" w:fill="auto"/>
            <w:noWrap/>
            <w:vAlign w:val="center"/>
            <w:hideMark/>
          </w:tcPr>
          <w:p w14:paraId="1B2BA188" w14:textId="3C357D87" w:rsidR="00943281" w:rsidRPr="002B6EFA" w:rsidRDefault="001241B7" w:rsidP="001241B7">
            <w:pPr>
              <w:spacing w:after="0" w:line="240" w:lineRule="auto"/>
              <w:jc w:val="both"/>
              <w:rPr>
                <w:rFonts w:ascii="Arial" w:eastAsia="Times New Roman" w:hAnsi="Arial" w:cs="Arial"/>
                <w:color w:val="000000"/>
                <w:sz w:val="18"/>
                <w:lang w:eastAsia="es-PE"/>
              </w:rPr>
            </w:pPr>
            <w:r>
              <w:rPr>
                <w:rFonts w:ascii="Arial" w:eastAsia="Times New Roman" w:hAnsi="Arial" w:cs="Arial"/>
                <w:color w:val="000000"/>
                <w:sz w:val="18"/>
                <w:lang w:eastAsia="es-PE"/>
              </w:rPr>
              <w:t xml:space="preserve">Mediante Carta N° 51-2016-JFC, de fecha 23 de junio de 2016, el consultor externo encargado de la elaboración del Diagnóstico situacional actual y la </w:t>
            </w:r>
            <w:r>
              <w:rPr>
                <w:rFonts w:ascii="Arial" w:eastAsia="Times New Roman" w:hAnsi="Arial" w:cs="Arial"/>
                <w:color w:val="000000"/>
                <w:sz w:val="18"/>
                <w:lang w:eastAsia="es-PE"/>
              </w:rPr>
              <w:lastRenderedPageBreak/>
              <w:t>Formulación del Plan de Trabajo del Sistema de Control Interno, presentó “El programa de trabajo para elaborar el Diagnóstico y Plan de Trabajo del Sistema de Control Interno”</w:t>
            </w:r>
          </w:p>
        </w:tc>
      </w:tr>
      <w:tr w:rsidR="00943281" w:rsidRPr="00127983" w14:paraId="1D5924D7" w14:textId="77777777" w:rsidTr="00F85521">
        <w:trPr>
          <w:trHeight w:val="702"/>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0C0F5CD5"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lastRenderedPageBreak/>
              <w:t>Ejecución</w:t>
            </w:r>
          </w:p>
        </w:tc>
        <w:tc>
          <w:tcPr>
            <w:tcW w:w="2755" w:type="dxa"/>
            <w:tcBorders>
              <w:top w:val="nil"/>
              <w:left w:val="nil"/>
              <w:bottom w:val="single" w:sz="4" w:space="0" w:color="auto"/>
              <w:right w:val="single" w:sz="4" w:space="0" w:color="auto"/>
            </w:tcBorders>
            <w:shd w:val="clear" w:color="auto" w:fill="auto"/>
            <w:vAlign w:val="center"/>
            <w:hideMark/>
          </w:tcPr>
          <w:p w14:paraId="44691C63"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Se cuenta con Informe de avances de la ejecución del Plan de Trabajo.</w:t>
            </w:r>
          </w:p>
        </w:tc>
        <w:tc>
          <w:tcPr>
            <w:tcW w:w="567" w:type="dxa"/>
            <w:tcBorders>
              <w:top w:val="nil"/>
              <w:left w:val="nil"/>
              <w:bottom w:val="single" w:sz="4" w:space="0" w:color="auto"/>
              <w:right w:val="single" w:sz="4" w:space="0" w:color="auto"/>
            </w:tcBorders>
            <w:shd w:val="clear" w:color="auto" w:fill="auto"/>
            <w:noWrap/>
            <w:vAlign w:val="center"/>
            <w:hideMark/>
          </w:tcPr>
          <w:p w14:paraId="0F72E6F9" w14:textId="56195946" w:rsidR="00943281" w:rsidRPr="00127983" w:rsidRDefault="00943281" w:rsidP="002B6EFA">
            <w:pPr>
              <w:spacing w:after="0" w:line="240" w:lineRule="auto"/>
              <w:jc w:val="center"/>
              <w:rPr>
                <w:rFonts w:ascii="Arial" w:eastAsia="Times New Roman" w:hAnsi="Arial" w:cs="Arial"/>
                <w:color w:val="000000"/>
                <w:lang w:eastAsia="es-PE"/>
              </w:rPr>
            </w:pPr>
          </w:p>
        </w:tc>
        <w:tc>
          <w:tcPr>
            <w:tcW w:w="567" w:type="dxa"/>
            <w:tcBorders>
              <w:top w:val="nil"/>
              <w:left w:val="nil"/>
              <w:bottom w:val="single" w:sz="4" w:space="0" w:color="auto"/>
              <w:right w:val="single" w:sz="4" w:space="0" w:color="auto"/>
            </w:tcBorders>
            <w:shd w:val="clear" w:color="auto" w:fill="auto"/>
            <w:noWrap/>
            <w:vAlign w:val="center"/>
            <w:hideMark/>
          </w:tcPr>
          <w:p w14:paraId="46138C3D" w14:textId="2582C299" w:rsidR="00943281" w:rsidRPr="00127983" w:rsidRDefault="002B6EFA"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3402" w:type="dxa"/>
            <w:tcBorders>
              <w:top w:val="nil"/>
              <w:left w:val="nil"/>
              <w:bottom w:val="single" w:sz="4" w:space="0" w:color="auto"/>
              <w:right w:val="single" w:sz="4" w:space="0" w:color="auto"/>
            </w:tcBorders>
            <w:shd w:val="clear" w:color="auto" w:fill="auto"/>
            <w:noWrap/>
            <w:vAlign w:val="center"/>
            <w:hideMark/>
          </w:tcPr>
          <w:p w14:paraId="76F7D952" w14:textId="77777777" w:rsidR="00943281" w:rsidRPr="002B6EFA" w:rsidRDefault="00943281" w:rsidP="002B6EFA">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 </w:t>
            </w:r>
          </w:p>
        </w:tc>
      </w:tr>
      <w:tr w:rsidR="00943281" w:rsidRPr="00127983" w14:paraId="3D69FDBF" w14:textId="77777777" w:rsidTr="00F85521">
        <w:trPr>
          <w:trHeight w:val="795"/>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FE6FDEE" w14:textId="77777777" w:rsidR="00943281" w:rsidRPr="00127983" w:rsidRDefault="00943281" w:rsidP="0080284B">
            <w:pPr>
              <w:spacing w:after="0" w:line="240" w:lineRule="auto"/>
              <w:jc w:val="center"/>
              <w:rPr>
                <w:rFonts w:ascii="Arial" w:eastAsia="Times New Roman" w:hAnsi="Arial" w:cs="Arial"/>
                <w:b/>
                <w:bCs/>
                <w:color w:val="000000"/>
                <w:lang w:eastAsia="es-PE"/>
              </w:rPr>
            </w:pPr>
            <w:r w:rsidRPr="00127983">
              <w:rPr>
                <w:rFonts w:ascii="Arial" w:eastAsia="Times New Roman" w:hAnsi="Arial" w:cs="Arial"/>
                <w:b/>
                <w:bCs/>
                <w:color w:val="000000"/>
                <w:lang w:eastAsia="es-PE"/>
              </w:rPr>
              <w:t>Evaluación</w:t>
            </w:r>
          </w:p>
        </w:tc>
        <w:tc>
          <w:tcPr>
            <w:tcW w:w="2755" w:type="dxa"/>
            <w:tcBorders>
              <w:top w:val="nil"/>
              <w:left w:val="nil"/>
              <w:bottom w:val="single" w:sz="4" w:space="0" w:color="auto"/>
              <w:right w:val="single" w:sz="4" w:space="0" w:color="auto"/>
            </w:tcBorders>
            <w:shd w:val="clear" w:color="auto" w:fill="auto"/>
            <w:vAlign w:val="center"/>
            <w:hideMark/>
          </w:tcPr>
          <w:p w14:paraId="5BA88BA5" w14:textId="77777777" w:rsidR="00943281" w:rsidRPr="002B6EFA" w:rsidRDefault="00943281" w:rsidP="00627010">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Se ha elaborado un Informe de evaluación del proceso de implementación del Sistema de Control Interno.</w:t>
            </w:r>
          </w:p>
        </w:tc>
        <w:tc>
          <w:tcPr>
            <w:tcW w:w="567" w:type="dxa"/>
            <w:tcBorders>
              <w:top w:val="nil"/>
              <w:left w:val="nil"/>
              <w:bottom w:val="single" w:sz="4" w:space="0" w:color="auto"/>
              <w:right w:val="single" w:sz="4" w:space="0" w:color="auto"/>
            </w:tcBorders>
            <w:shd w:val="clear" w:color="auto" w:fill="auto"/>
            <w:noWrap/>
            <w:vAlign w:val="center"/>
            <w:hideMark/>
          </w:tcPr>
          <w:p w14:paraId="6C022044" w14:textId="24703E33" w:rsidR="00943281" w:rsidRPr="00127983" w:rsidRDefault="00943281" w:rsidP="002B6EFA">
            <w:pPr>
              <w:spacing w:after="0" w:line="240" w:lineRule="auto"/>
              <w:jc w:val="center"/>
              <w:rPr>
                <w:rFonts w:ascii="Arial" w:eastAsia="Times New Roman" w:hAnsi="Arial" w:cs="Arial"/>
                <w:color w:val="000000"/>
                <w:lang w:eastAsia="es-PE"/>
              </w:rPr>
            </w:pPr>
          </w:p>
        </w:tc>
        <w:tc>
          <w:tcPr>
            <w:tcW w:w="567" w:type="dxa"/>
            <w:tcBorders>
              <w:top w:val="nil"/>
              <w:left w:val="nil"/>
              <w:bottom w:val="single" w:sz="4" w:space="0" w:color="auto"/>
              <w:right w:val="single" w:sz="4" w:space="0" w:color="auto"/>
            </w:tcBorders>
            <w:shd w:val="clear" w:color="auto" w:fill="auto"/>
            <w:noWrap/>
            <w:vAlign w:val="center"/>
            <w:hideMark/>
          </w:tcPr>
          <w:p w14:paraId="289CBD0D" w14:textId="010F0379" w:rsidR="00943281" w:rsidRPr="00127983" w:rsidRDefault="002B6EFA" w:rsidP="002B6EFA">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X</w:t>
            </w:r>
          </w:p>
        </w:tc>
        <w:tc>
          <w:tcPr>
            <w:tcW w:w="3402" w:type="dxa"/>
            <w:tcBorders>
              <w:top w:val="nil"/>
              <w:left w:val="nil"/>
              <w:bottom w:val="single" w:sz="4" w:space="0" w:color="auto"/>
              <w:right w:val="single" w:sz="4" w:space="0" w:color="auto"/>
            </w:tcBorders>
            <w:shd w:val="clear" w:color="auto" w:fill="auto"/>
            <w:noWrap/>
            <w:vAlign w:val="center"/>
            <w:hideMark/>
          </w:tcPr>
          <w:p w14:paraId="200D6860" w14:textId="77777777" w:rsidR="00943281" w:rsidRPr="002B6EFA" w:rsidRDefault="00943281" w:rsidP="002B6EFA">
            <w:pPr>
              <w:spacing w:after="0" w:line="240" w:lineRule="auto"/>
              <w:jc w:val="both"/>
              <w:rPr>
                <w:rFonts w:ascii="Arial" w:eastAsia="Times New Roman" w:hAnsi="Arial" w:cs="Arial"/>
                <w:color w:val="000000"/>
                <w:sz w:val="18"/>
                <w:lang w:eastAsia="es-PE"/>
              </w:rPr>
            </w:pPr>
            <w:r w:rsidRPr="002B6EFA">
              <w:rPr>
                <w:rFonts w:ascii="Arial" w:eastAsia="Times New Roman" w:hAnsi="Arial" w:cs="Arial"/>
                <w:color w:val="000000"/>
                <w:sz w:val="18"/>
                <w:lang w:eastAsia="es-PE"/>
              </w:rPr>
              <w:t> </w:t>
            </w:r>
          </w:p>
        </w:tc>
      </w:tr>
    </w:tbl>
    <w:p w14:paraId="720A65DC" w14:textId="77777777" w:rsidR="000A3003" w:rsidRDefault="000A3003" w:rsidP="00346E54">
      <w:pPr>
        <w:pStyle w:val="Ttulo1"/>
        <w:ind w:left="284" w:hanging="284"/>
        <w:jc w:val="center"/>
        <w:rPr>
          <w:rFonts w:ascii="Arial" w:hAnsi="Arial" w:cs="Arial"/>
          <w:b/>
          <w:color w:val="auto"/>
          <w:sz w:val="24"/>
          <w:szCs w:val="24"/>
        </w:rPr>
      </w:pPr>
    </w:p>
    <w:p w14:paraId="75A7215A" w14:textId="4B004942" w:rsidR="00943281" w:rsidRDefault="00943281" w:rsidP="00346E54">
      <w:pPr>
        <w:pStyle w:val="Ttulo1"/>
        <w:ind w:left="284" w:hanging="284"/>
        <w:jc w:val="center"/>
        <w:rPr>
          <w:rFonts w:ascii="Arial" w:hAnsi="Arial" w:cs="Arial"/>
          <w:b/>
          <w:color w:val="auto"/>
          <w:sz w:val="24"/>
          <w:szCs w:val="24"/>
        </w:rPr>
      </w:pPr>
      <w:bookmarkStart w:id="21" w:name="_Toc455646682"/>
      <w:r w:rsidRPr="00346E54">
        <w:rPr>
          <w:rFonts w:ascii="Arial" w:hAnsi="Arial" w:cs="Arial"/>
          <w:b/>
          <w:color w:val="auto"/>
          <w:sz w:val="24"/>
          <w:szCs w:val="24"/>
        </w:rPr>
        <w:t>Anexo N° 11: Informe sobre actividades desarrolladas y resultados por el Equipo de Mejora Continua para la implementación de la simplificación administrativa</w:t>
      </w:r>
      <w:bookmarkEnd w:id="21"/>
    </w:p>
    <w:p w14:paraId="13517724" w14:textId="77777777" w:rsidR="00AD7D79" w:rsidRPr="00AD7D79" w:rsidRDefault="00AD7D79" w:rsidP="00AD7D79"/>
    <w:tbl>
      <w:tblPr>
        <w:tblW w:w="8359" w:type="dxa"/>
        <w:tblCellMar>
          <w:left w:w="0" w:type="dxa"/>
          <w:right w:w="0" w:type="dxa"/>
        </w:tblCellMar>
        <w:tblLook w:val="04A0" w:firstRow="1" w:lastRow="0" w:firstColumn="1" w:lastColumn="0" w:noHBand="0" w:noVBand="1"/>
      </w:tblPr>
      <w:tblGrid>
        <w:gridCol w:w="1980"/>
        <w:gridCol w:w="3685"/>
        <w:gridCol w:w="2694"/>
      </w:tblGrid>
      <w:tr w:rsidR="00AD7D79" w14:paraId="2A140AA9" w14:textId="77777777" w:rsidTr="00AD7D79">
        <w:trPr>
          <w:trHeight w:val="255"/>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64B00D08" w14:textId="77777777" w:rsidR="00AD7D79" w:rsidRDefault="00AD7D79">
            <w:pPr>
              <w:spacing w:line="252" w:lineRule="auto"/>
              <w:jc w:val="center"/>
              <w:rPr>
                <w:rFonts w:ascii="Arial" w:hAnsi="Arial" w:cs="Arial"/>
                <w:b/>
                <w:bCs/>
                <w:sz w:val="20"/>
                <w:szCs w:val="20"/>
                <w:lang w:eastAsia="es-PE"/>
              </w:rPr>
            </w:pPr>
            <w:bookmarkStart w:id="22" w:name="_Toc455646683"/>
            <w:r>
              <w:rPr>
                <w:rFonts w:ascii="Arial" w:hAnsi="Arial" w:cs="Arial"/>
                <w:b/>
                <w:bCs/>
                <w:sz w:val="20"/>
                <w:szCs w:val="20"/>
                <w:lang w:eastAsia="es-PE"/>
              </w:rPr>
              <w:t>Etapas</w:t>
            </w:r>
          </w:p>
        </w:tc>
        <w:tc>
          <w:tcPr>
            <w:tcW w:w="368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50F0D0D5" w14:textId="77777777" w:rsidR="00AD7D79" w:rsidRDefault="00AD7D79">
            <w:pPr>
              <w:spacing w:line="252" w:lineRule="auto"/>
              <w:jc w:val="center"/>
              <w:rPr>
                <w:rFonts w:ascii="Arial" w:hAnsi="Arial" w:cs="Arial"/>
                <w:b/>
                <w:bCs/>
                <w:sz w:val="20"/>
                <w:szCs w:val="20"/>
                <w:lang w:eastAsia="es-PE"/>
              </w:rPr>
            </w:pPr>
            <w:r>
              <w:rPr>
                <w:rFonts w:ascii="Arial" w:hAnsi="Arial" w:cs="Arial"/>
                <w:b/>
                <w:bCs/>
                <w:sz w:val="20"/>
                <w:szCs w:val="20"/>
                <w:lang w:eastAsia="es-PE"/>
              </w:rPr>
              <w:t>Actividades Principales</w:t>
            </w:r>
          </w:p>
        </w:tc>
        <w:tc>
          <w:tcPr>
            <w:tcW w:w="2694"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41886EEB" w14:textId="77777777" w:rsidR="00AD7D79" w:rsidRDefault="00AD7D79">
            <w:pPr>
              <w:spacing w:line="252" w:lineRule="auto"/>
              <w:jc w:val="center"/>
              <w:rPr>
                <w:rFonts w:ascii="Arial" w:hAnsi="Arial" w:cs="Arial"/>
                <w:b/>
                <w:bCs/>
                <w:sz w:val="20"/>
                <w:szCs w:val="20"/>
                <w:lang w:eastAsia="es-PE"/>
              </w:rPr>
            </w:pPr>
            <w:r>
              <w:rPr>
                <w:rFonts w:ascii="Arial" w:hAnsi="Arial" w:cs="Arial"/>
                <w:b/>
                <w:bCs/>
                <w:sz w:val="20"/>
                <w:szCs w:val="20"/>
                <w:lang w:eastAsia="es-PE"/>
              </w:rPr>
              <w:t>Resultados</w:t>
            </w:r>
          </w:p>
        </w:tc>
      </w:tr>
      <w:tr w:rsidR="00AD7D79" w14:paraId="4C3B9EC2" w14:textId="77777777" w:rsidTr="00AD7D79">
        <w:trPr>
          <w:trHeight w:val="1605"/>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E9AE57" w14:textId="77777777" w:rsidR="00AD7D79" w:rsidRDefault="00AD7D79">
            <w:pPr>
              <w:spacing w:line="252" w:lineRule="auto"/>
              <w:jc w:val="both"/>
              <w:rPr>
                <w:rFonts w:ascii="Arial" w:hAnsi="Arial" w:cs="Arial"/>
                <w:b/>
                <w:bCs/>
                <w:color w:val="000000"/>
                <w:sz w:val="18"/>
                <w:szCs w:val="18"/>
                <w:lang w:eastAsia="es-PE"/>
              </w:rPr>
            </w:pPr>
            <w:r>
              <w:rPr>
                <w:rFonts w:ascii="Arial" w:hAnsi="Arial" w:cs="Arial"/>
                <w:b/>
                <w:bCs/>
                <w:color w:val="000000"/>
                <w:sz w:val="18"/>
                <w:szCs w:val="18"/>
                <w:lang w:eastAsia="es-PE"/>
              </w:rPr>
              <w:t>1:</w:t>
            </w:r>
            <w:r>
              <w:rPr>
                <w:rFonts w:ascii="Arial" w:hAnsi="Arial" w:cs="Arial"/>
                <w:color w:val="000000"/>
                <w:sz w:val="18"/>
                <w:szCs w:val="18"/>
                <w:lang w:eastAsia="es-PE"/>
              </w:rPr>
              <w:t xml:space="preserve"> Planificación del Proceso</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14:paraId="68D21B3E"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 xml:space="preserve">De acuerdo al Plan de Trabajo 2016, se realizó  las actividades:  Coordinación y articulación </w:t>
            </w:r>
            <w:proofErr w:type="spellStart"/>
            <w:r>
              <w:rPr>
                <w:rFonts w:ascii="Arial" w:hAnsi="Arial" w:cs="Arial"/>
                <w:color w:val="000000"/>
                <w:sz w:val="18"/>
                <w:szCs w:val="18"/>
                <w:lang w:eastAsia="es-PE"/>
              </w:rPr>
              <w:t>intra</w:t>
            </w:r>
            <w:proofErr w:type="spellEnd"/>
            <w:r>
              <w:rPr>
                <w:rFonts w:ascii="Arial" w:hAnsi="Arial" w:cs="Arial"/>
                <w:color w:val="000000"/>
                <w:sz w:val="18"/>
                <w:szCs w:val="18"/>
                <w:lang w:eastAsia="es-PE"/>
              </w:rPr>
              <w:t xml:space="preserve"> e interinstitucional, la socialización del Plan de Implementación de la política Nacional de Modernización de la Gestión Pública y la elaboración del diagnóstico: Autoevaluación de la mejora continua del CONADIS</w:t>
            </w:r>
          </w:p>
        </w:tc>
        <w:tc>
          <w:tcPr>
            <w:tcW w:w="2694" w:type="dxa"/>
            <w:tcBorders>
              <w:top w:val="nil"/>
              <w:left w:val="nil"/>
              <w:bottom w:val="single" w:sz="8" w:space="0" w:color="auto"/>
              <w:right w:val="single" w:sz="8" w:space="0" w:color="auto"/>
            </w:tcBorders>
            <w:tcMar>
              <w:top w:w="0" w:type="dxa"/>
              <w:left w:w="70" w:type="dxa"/>
              <w:bottom w:w="0" w:type="dxa"/>
              <w:right w:w="70" w:type="dxa"/>
            </w:tcMar>
            <w:hideMark/>
          </w:tcPr>
          <w:p w14:paraId="5F6BF8FB"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Plan de Trabajo para la Mejora Continua 2016 - CONADIS, ejecutado, al 100% a la fecha.</w:t>
            </w:r>
          </w:p>
        </w:tc>
      </w:tr>
      <w:tr w:rsidR="00AD7D79" w14:paraId="4D8467A7" w14:textId="77777777" w:rsidTr="00AD7D79">
        <w:trPr>
          <w:trHeight w:val="231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464FB2" w14:textId="77777777" w:rsidR="00AD7D79" w:rsidRDefault="00AD7D79">
            <w:pPr>
              <w:spacing w:line="252" w:lineRule="auto"/>
              <w:jc w:val="both"/>
              <w:rPr>
                <w:rFonts w:ascii="Arial" w:hAnsi="Arial" w:cs="Arial"/>
                <w:b/>
                <w:bCs/>
                <w:color w:val="000000"/>
                <w:sz w:val="18"/>
                <w:szCs w:val="18"/>
                <w:lang w:eastAsia="es-PE"/>
              </w:rPr>
            </w:pPr>
            <w:r>
              <w:rPr>
                <w:rFonts w:ascii="Arial" w:hAnsi="Arial" w:cs="Arial"/>
                <w:b/>
                <w:bCs/>
                <w:color w:val="000000"/>
                <w:sz w:val="18"/>
                <w:szCs w:val="18"/>
                <w:lang w:eastAsia="es-PE"/>
              </w:rPr>
              <w:t>2:</w:t>
            </w:r>
            <w:r>
              <w:rPr>
                <w:rFonts w:ascii="Arial" w:hAnsi="Arial" w:cs="Arial"/>
                <w:color w:val="000000"/>
                <w:sz w:val="18"/>
                <w:szCs w:val="18"/>
                <w:lang w:eastAsia="es-PE"/>
              </w:rPr>
              <w:t xml:space="preserve"> Diagnóstico</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14:paraId="726C239F"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 Se elaboró la Autoevaluación de la Plataforma de Mejora Continua del CONADIS, elaborado a partir de desarrollo de las 9 Tablas sobre los estándares de calidad, cuya información se registró en el aplicativo informático diseñado para tal fin por la PCM.</w:t>
            </w:r>
            <w:r>
              <w:rPr>
                <w:rFonts w:ascii="Arial" w:hAnsi="Arial" w:cs="Arial"/>
                <w:color w:val="000000"/>
                <w:sz w:val="18"/>
                <w:szCs w:val="18"/>
                <w:lang w:eastAsia="es-PE"/>
              </w:rPr>
              <w:br/>
              <w:t>* Se realizó la Captación, procesamiento y análisis de la información referente al Mapeo de Puestos y de procesos institucionales.</w:t>
            </w:r>
          </w:p>
        </w:tc>
        <w:tc>
          <w:tcPr>
            <w:tcW w:w="2694" w:type="dxa"/>
            <w:tcBorders>
              <w:top w:val="nil"/>
              <w:left w:val="nil"/>
              <w:bottom w:val="single" w:sz="8" w:space="0" w:color="auto"/>
              <w:right w:val="single" w:sz="8" w:space="0" w:color="auto"/>
            </w:tcBorders>
            <w:tcMar>
              <w:top w:w="0" w:type="dxa"/>
              <w:left w:w="70" w:type="dxa"/>
              <w:bottom w:w="0" w:type="dxa"/>
              <w:right w:w="70" w:type="dxa"/>
            </w:tcMar>
            <w:hideMark/>
          </w:tcPr>
          <w:p w14:paraId="399F814D"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 Aplicativo Informático con el consolidado de la información actualizada referente a la autoevaluación de la Mejora Continua.</w:t>
            </w:r>
            <w:r>
              <w:rPr>
                <w:rFonts w:ascii="Arial" w:hAnsi="Arial" w:cs="Arial"/>
                <w:color w:val="000000"/>
                <w:sz w:val="18"/>
                <w:szCs w:val="18"/>
                <w:lang w:eastAsia="es-PE"/>
              </w:rPr>
              <w:br/>
              <w:t>* Mapeo de Puesto y de Procesos</w:t>
            </w:r>
          </w:p>
          <w:p w14:paraId="3730283C"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*Se obtuvo una calificación de nivel intermedio en la autoevaluación de la mejora continua.</w:t>
            </w:r>
          </w:p>
        </w:tc>
      </w:tr>
      <w:tr w:rsidR="00AD7D79" w14:paraId="7EFAFC40" w14:textId="77777777" w:rsidTr="00AD7D79">
        <w:trPr>
          <w:trHeight w:val="1095"/>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89540C" w14:textId="77777777" w:rsidR="00AD7D79" w:rsidRDefault="00AD7D79">
            <w:pPr>
              <w:spacing w:line="252" w:lineRule="auto"/>
              <w:jc w:val="both"/>
              <w:rPr>
                <w:rFonts w:ascii="Arial" w:hAnsi="Arial" w:cs="Arial"/>
                <w:b/>
                <w:bCs/>
                <w:color w:val="000000"/>
                <w:sz w:val="18"/>
                <w:szCs w:val="18"/>
                <w:lang w:eastAsia="es-PE"/>
              </w:rPr>
            </w:pPr>
            <w:r>
              <w:rPr>
                <w:rFonts w:ascii="Arial" w:hAnsi="Arial" w:cs="Arial"/>
                <w:b/>
                <w:bCs/>
                <w:color w:val="000000"/>
                <w:sz w:val="18"/>
                <w:szCs w:val="18"/>
                <w:lang w:eastAsia="es-PE"/>
              </w:rPr>
              <w:t>3</w:t>
            </w:r>
            <w:r>
              <w:rPr>
                <w:rFonts w:ascii="Arial" w:hAnsi="Arial" w:cs="Arial"/>
                <w:color w:val="000000"/>
                <w:sz w:val="18"/>
                <w:szCs w:val="18"/>
                <w:lang w:eastAsia="es-PE"/>
              </w:rPr>
              <w:t>: Rediseño</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14:paraId="0E6A3D29"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Se realizó la Propuesta de PEI 2016 - 2018 del CONADIS - Versión Final, Propuesta de Reformulación del POI 2016, Cuadro de Perfil de Puestos de la Entidad - CPE, Manual de Perfil de Puestos de la Entidad - MPP</w:t>
            </w:r>
          </w:p>
        </w:tc>
        <w:tc>
          <w:tcPr>
            <w:tcW w:w="2694" w:type="dxa"/>
            <w:tcBorders>
              <w:top w:val="nil"/>
              <w:left w:val="nil"/>
              <w:bottom w:val="single" w:sz="8" w:space="0" w:color="auto"/>
              <w:right w:val="single" w:sz="8" w:space="0" w:color="auto"/>
            </w:tcBorders>
            <w:tcMar>
              <w:top w:w="0" w:type="dxa"/>
              <w:left w:w="70" w:type="dxa"/>
              <w:bottom w:w="0" w:type="dxa"/>
              <w:right w:w="70" w:type="dxa"/>
            </w:tcMar>
            <w:hideMark/>
          </w:tcPr>
          <w:p w14:paraId="1CB8F77B"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 Documentos de Gestión Mejorados y por aprobarse.</w:t>
            </w:r>
          </w:p>
        </w:tc>
      </w:tr>
      <w:tr w:rsidR="00AD7D79" w14:paraId="78C4C810" w14:textId="77777777" w:rsidTr="00AD7D79">
        <w:trPr>
          <w:trHeight w:val="63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AC29E5" w14:textId="77777777" w:rsidR="00AD7D79" w:rsidRDefault="00AD7D79">
            <w:pPr>
              <w:spacing w:line="252" w:lineRule="auto"/>
              <w:jc w:val="both"/>
              <w:rPr>
                <w:rFonts w:ascii="Arial" w:hAnsi="Arial" w:cs="Arial"/>
                <w:b/>
                <w:bCs/>
                <w:color w:val="000000"/>
                <w:sz w:val="18"/>
                <w:szCs w:val="18"/>
                <w:lang w:eastAsia="es-PE"/>
              </w:rPr>
            </w:pPr>
            <w:r>
              <w:rPr>
                <w:rFonts w:ascii="Arial" w:hAnsi="Arial" w:cs="Arial"/>
                <w:b/>
                <w:bCs/>
                <w:color w:val="000000"/>
                <w:sz w:val="18"/>
                <w:szCs w:val="18"/>
                <w:lang w:eastAsia="es-PE"/>
              </w:rPr>
              <w:t xml:space="preserve">4: </w:t>
            </w:r>
            <w:r>
              <w:rPr>
                <w:rFonts w:ascii="Arial" w:hAnsi="Arial" w:cs="Arial"/>
                <w:color w:val="000000"/>
                <w:sz w:val="18"/>
                <w:szCs w:val="18"/>
                <w:lang w:eastAsia="es-PE"/>
              </w:rPr>
              <w:t>Implementación</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14:paraId="50D01FC4"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Se elaboró el Informe N°001-2016-CONADIS/CMC mediante el cual se informa a Secretaria General de las deficiencias encontradas y se solicita se difunda para las acciones correctivas</w:t>
            </w:r>
          </w:p>
        </w:tc>
        <w:tc>
          <w:tcPr>
            <w:tcW w:w="2694" w:type="dxa"/>
            <w:tcBorders>
              <w:top w:val="nil"/>
              <w:left w:val="nil"/>
              <w:bottom w:val="single" w:sz="8" w:space="0" w:color="auto"/>
              <w:right w:val="single" w:sz="8" w:space="0" w:color="auto"/>
            </w:tcBorders>
            <w:tcMar>
              <w:top w:w="0" w:type="dxa"/>
              <w:left w:w="70" w:type="dxa"/>
              <w:bottom w:w="0" w:type="dxa"/>
              <w:right w:w="70" w:type="dxa"/>
            </w:tcMar>
            <w:hideMark/>
          </w:tcPr>
          <w:p w14:paraId="5B5F797E"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Se remitió a las Direcciones y Gerencias correspondientes.</w:t>
            </w:r>
          </w:p>
        </w:tc>
      </w:tr>
      <w:tr w:rsidR="00AD7D79" w14:paraId="7F056642" w14:textId="77777777" w:rsidTr="00AD7D79">
        <w:trPr>
          <w:trHeight w:val="1605"/>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3C003B" w14:textId="77777777" w:rsidR="00AD7D79" w:rsidRDefault="00AD7D79">
            <w:pPr>
              <w:spacing w:line="252" w:lineRule="auto"/>
              <w:jc w:val="both"/>
              <w:rPr>
                <w:rFonts w:ascii="Arial" w:hAnsi="Arial" w:cs="Arial"/>
                <w:b/>
                <w:bCs/>
                <w:color w:val="000000"/>
                <w:sz w:val="18"/>
                <w:szCs w:val="18"/>
                <w:lang w:eastAsia="es-PE"/>
              </w:rPr>
            </w:pPr>
            <w:r>
              <w:rPr>
                <w:rFonts w:ascii="Arial" w:hAnsi="Arial" w:cs="Arial"/>
                <w:b/>
                <w:bCs/>
                <w:color w:val="000000"/>
                <w:sz w:val="18"/>
                <w:szCs w:val="18"/>
                <w:lang w:eastAsia="es-PE"/>
              </w:rPr>
              <w:lastRenderedPageBreak/>
              <w:t xml:space="preserve">5: </w:t>
            </w:r>
            <w:r>
              <w:rPr>
                <w:rFonts w:ascii="Arial" w:hAnsi="Arial" w:cs="Arial"/>
                <w:color w:val="000000"/>
                <w:sz w:val="18"/>
                <w:szCs w:val="18"/>
                <w:lang w:eastAsia="es-PE"/>
              </w:rPr>
              <w:t>Seguimiento y Evaluación</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14:paraId="08E19900"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Verificación de las acciones ejecutadas de acuerdo a la programación realizada en el primero y segundo trimestre del año en curso</w:t>
            </w:r>
          </w:p>
        </w:tc>
        <w:tc>
          <w:tcPr>
            <w:tcW w:w="2694" w:type="dxa"/>
            <w:tcBorders>
              <w:top w:val="nil"/>
              <w:left w:val="nil"/>
              <w:bottom w:val="single" w:sz="8" w:space="0" w:color="auto"/>
              <w:right w:val="single" w:sz="8" w:space="0" w:color="auto"/>
            </w:tcBorders>
            <w:tcMar>
              <w:top w:w="0" w:type="dxa"/>
              <w:left w:w="70" w:type="dxa"/>
              <w:bottom w:w="0" w:type="dxa"/>
              <w:right w:w="70" w:type="dxa"/>
            </w:tcMar>
            <w:hideMark/>
          </w:tcPr>
          <w:p w14:paraId="51B74601"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Registro de avance "intermedio" en la mejora continua el cual es concordante con las acciones programadas en el Plan de Trabajo para la Mejora Continua 2016.</w:t>
            </w:r>
          </w:p>
        </w:tc>
      </w:tr>
      <w:tr w:rsidR="00AD7D79" w14:paraId="0501060B" w14:textId="77777777" w:rsidTr="00AD7D79">
        <w:trPr>
          <w:trHeight w:val="630"/>
        </w:trPr>
        <w:tc>
          <w:tcPr>
            <w:tcW w:w="19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30E046" w14:textId="77777777" w:rsidR="00AD7D79" w:rsidRDefault="00AD7D79">
            <w:pPr>
              <w:spacing w:line="252" w:lineRule="auto"/>
              <w:jc w:val="both"/>
              <w:rPr>
                <w:rFonts w:ascii="Arial" w:hAnsi="Arial" w:cs="Arial"/>
                <w:b/>
                <w:bCs/>
                <w:color w:val="000000"/>
                <w:sz w:val="18"/>
                <w:szCs w:val="18"/>
                <w:lang w:eastAsia="es-PE"/>
              </w:rPr>
            </w:pPr>
            <w:r>
              <w:rPr>
                <w:rFonts w:ascii="Arial" w:hAnsi="Arial" w:cs="Arial"/>
                <w:b/>
                <w:bCs/>
                <w:color w:val="000000"/>
                <w:sz w:val="18"/>
                <w:szCs w:val="18"/>
                <w:lang w:eastAsia="es-PE"/>
              </w:rPr>
              <w:t xml:space="preserve">6: </w:t>
            </w:r>
            <w:r>
              <w:rPr>
                <w:rFonts w:ascii="Arial" w:hAnsi="Arial" w:cs="Arial"/>
                <w:color w:val="000000"/>
                <w:sz w:val="18"/>
                <w:szCs w:val="18"/>
                <w:lang w:eastAsia="es-PE"/>
              </w:rPr>
              <w:t>Mejoramiento Continuo y Sostenibilidad</w:t>
            </w:r>
          </w:p>
        </w:tc>
        <w:tc>
          <w:tcPr>
            <w:tcW w:w="3685" w:type="dxa"/>
            <w:tcBorders>
              <w:top w:val="nil"/>
              <w:left w:val="nil"/>
              <w:bottom w:val="single" w:sz="8" w:space="0" w:color="auto"/>
              <w:right w:val="single" w:sz="8" w:space="0" w:color="auto"/>
            </w:tcBorders>
            <w:tcMar>
              <w:top w:w="0" w:type="dxa"/>
              <w:left w:w="70" w:type="dxa"/>
              <w:bottom w:w="0" w:type="dxa"/>
              <w:right w:w="70" w:type="dxa"/>
            </w:tcMar>
            <w:hideMark/>
          </w:tcPr>
          <w:p w14:paraId="27189F4B"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Programado para el Tercer Trimestre.</w:t>
            </w:r>
          </w:p>
        </w:tc>
        <w:tc>
          <w:tcPr>
            <w:tcW w:w="2694" w:type="dxa"/>
            <w:tcBorders>
              <w:top w:val="nil"/>
              <w:left w:val="nil"/>
              <w:bottom w:val="single" w:sz="8" w:space="0" w:color="auto"/>
              <w:right w:val="single" w:sz="8" w:space="0" w:color="auto"/>
            </w:tcBorders>
            <w:tcMar>
              <w:top w:w="0" w:type="dxa"/>
              <w:left w:w="70" w:type="dxa"/>
              <w:bottom w:w="0" w:type="dxa"/>
              <w:right w:w="70" w:type="dxa"/>
            </w:tcMar>
            <w:hideMark/>
          </w:tcPr>
          <w:p w14:paraId="76A3CD1F" w14:textId="77777777" w:rsidR="00AD7D79" w:rsidRDefault="00AD7D79">
            <w:pPr>
              <w:spacing w:line="252" w:lineRule="auto"/>
              <w:jc w:val="both"/>
              <w:rPr>
                <w:rFonts w:ascii="Arial" w:hAnsi="Arial" w:cs="Arial"/>
                <w:color w:val="000000"/>
                <w:sz w:val="18"/>
                <w:szCs w:val="18"/>
                <w:lang w:eastAsia="es-PE"/>
              </w:rPr>
            </w:pPr>
            <w:r>
              <w:rPr>
                <w:rFonts w:ascii="Arial" w:hAnsi="Arial" w:cs="Arial"/>
                <w:color w:val="000000"/>
                <w:sz w:val="18"/>
                <w:szCs w:val="18"/>
                <w:lang w:eastAsia="es-PE"/>
              </w:rPr>
              <w:t>No aplica</w:t>
            </w:r>
          </w:p>
        </w:tc>
      </w:tr>
    </w:tbl>
    <w:p w14:paraId="6998BF0E" w14:textId="0A8D2ACF" w:rsidR="005325C3" w:rsidRDefault="005325C3" w:rsidP="00346E54">
      <w:pPr>
        <w:pStyle w:val="Ttulo1"/>
        <w:ind w:left="284" w:hanging="284"/>
        <w:jc w:val="center"/>
        <w:rPr>
          <w:rFonts w:ascii="Arial" w:hAnsi="Arial" w:cs="Arial"/>
          <w:b/>
          <w:color w:val="auto"/>
          <w:sz w:val="24"/>
          <w:szCs w:val="24"/>
        </w:rPr>
      </w:pPr>
      <w:r w:rsidRPr="00346E54">
        <w:rPr>
          <w:rFonts w:ascii="Arial" w:hAnsi="Arial" w:cs="Arial"/>
          <w:b/>
          <w:color w:val="auto"/>
          <w:sz w:val="24"/>
          <w:szCs w:val="24"/>
        </w:rPr>
        <w:t>Anexo N° 12: Portal de Transparencia Estándar</w:t>
      </w:r>
      <w:bookmarkEnd w:id="22"/>
    </w:p>
    <w:p w14:paraId="5BC7E95C" w14:textId="77777777" w:rsidR="00346E54" w:rsidRPr="00346E54" w:rsidRDefault="00346E54" w:rsidP="00346E54">
      <w:pPr>
        <w:spacing w:after="0"/>
      </w:pPr>
    </w:p>
    <w:tbl>
      <w:tblPr>
        <w:tblW w:w="8784" w:type="dxa"/>
        <w:tblLayout w:type="fixed"/>
        <w:tblCellMar>
          <w:left w:w="0" w:type="dxa"/>
          <w:right w:w="0" w:type="dxa"/>
        </w:tblCellMar>
        <w:tblLook w:val="04A0" w:firstRow="1" w:lastRow="0" w:firstColumn="1" w:lastColumn="0" w:noHBand="0" w:noVBand="1"/>
      </w:tblPr>
      <w:tblGrid>
        <w:gridCol w:w="988"/>
        <w:gridCol w:w="2976"/>
        <w:gridCol w:w="1134"/>
        <w:gridCol w:w="3686"/>
      </w:tblGrid>
      <w:tr w:rsidR="005325C3" w:rsidRPr="00127983" w14:paraId="68E3B271" w14:textId="77777777" w:rsidTr="00876B09">
        <w:trPr>
          <w:trHeight w:val="666"/>
          <w:tblHeader/>
        </w:trPr>
        <w:tc>
          <w:tcPr>
            <w:tcW w:w="9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864E75" w14:textId="77777777" w:rsidR="005325C3" w:rsidRPr="00ED0DE5" w:rsidRDefault="005325C3" w:rsidP="0080284B">
            <w:pPr>
              <w:jc w:val="center"/>
              <w:rPr>
                <w:rFonts w:ascii="Arial" w:hAnsi="Arial" w:cs="Arial"/>
                <w:b/>
                <w:bCs/>
                <w:color w:val="000000"/>
                <w:sz w:val="18"/>
              </w:rPr>
            </w:pPr>
            <w:r w:rsidRPr="00ED0DE5">
              <w:rPr>
                <w:rFonts w:ascii="Arial" w:hAnsi="Arial" w:cs="Arial"/>
                <w:b/>
                <w:bCs/>
                <w:color w:val="000000"/>
                <w:sz w:val="18"/>
              </w:rPr>
              <w:t>Rubro Temático</w:t>
            </w:r>
          </w:p>
        </w:tc>
        <w:tc>
          <w:tcPr>
            <w:tcW w:w="2976" w:type="dxa"/>
            <w:tcBorders>
              <w:top w:val="single" w:sz="4" w:space="0" w:color="auto"/>
              <w:left w:val="nil"/>
              <w:bottom w:val="single" w:sz="4" w:space="0" w:color="auto"/>
              <w:right w:val="single" w:sz="4" w:space="0" w:color="auto"/>
            </w:tcBorders>
            <w:shd w:val="clear" w:color="000000" w:fill="BFBFBF"/>
            <w:noWrap/>
            <w:vAlign w:val="center"/>
            <w:hideMark/>
          </w:tcPr>
          <w:p w14:paraId="5B7CAB74" w14:textId="77777777" w:rsidR="005325C3" w:rsidRPr="00ED0DE5" w:rsidRDefault="005325C3" w:rsidP="0080284B">
            <w:pPr>
              <w:jc w:val="center"/>
              <w:rPr>
                <w:rFonts w:ascii="Arial" w:hAnsi="Arial" w:cs="Arial"/>
                <w:b/>
                <w:bCs/>
                <w:color w:val="000000"/>
                <w:sz w:val="18"/>
              </w:rPr>
            </w:pPr>
            <w:r w:rsidRPr="00ED0DE5">
              <w:rPr>
                <w:rFonts w:ascii="Arial" w:hAnsi="Arial" w:cs="Arial"/>
                <w:b/>
                <w:bCs/>
                <w:color w:val="000000"/>
                <w:sz w:val="18"/>
              </w:rPr>
              <w:t>Sub Rubro Temático / Contenido</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58CA6FE2" w14:textId="77777777" w:rsidR="005325C3" w:rsidRPr="00ED0DE5" w:rsidRDefault="005325C3" w:rsidP="0080284B">
            <w:pPr>
              <w:jc w:val="center"/>
              <w:rPr>
                <w:rFonts w:ascii="Arial" w:hAnsi="Arial" w:cs="Arial"/>
                <w:b/>
                <w:bCs/>
                <w:color w:val="000000"/>
                <w:sz w:val="18"/>
              </w:rPr>
            </w:pPr>
            <w:r w:rsidRPr="00ED0DE5">
              <w:rPr>
                <w:rFonts w:ascii="Arial" w:hAnsi="Arial" w:cs="Arial"/>
                <w:b/>
                <w:bCs/>
                <w:color w:val="000000"/>
                <w:sz w:val="18"/>
              </w:rPr>
              <w:t xml:space="preserve">Respuesta </w:t>
            </w:r>
            <w:r w:rsidRPr="00ED0DE5">
              <w:rPr>
                <w:rFonts w:ascii="Arial" w:hAnsi="Arial" w:cs="Arial"/>
                <w:b/>
                <w:bCs/>
                <w:color w:val="000000"/>
                <w:sz w:val="18"/>
              </w:rPr>
              <w:br/>
              <w:t>(SI / NO / No aplica)</w:t>
            </w:r>
          </w:p>
        </w:tc>
        <w:tc>
          <w:tcPr>
            <w:tcW w:w="3686" w:type="dxa"/>
            <w:tcBorders>
              <w:top w:val="single" w:sz="4" w:space="0" w:color="auto"/>
              <w:left w:val="nil"/>
              <w:bottom w:val="single" w:sz="4" w:space="0" w:color="auto"/>
              <w:right w:val="single" w:sz="4" w:space="0" w:color="auto"/>
            </w:tcBorders>
            <w:shd w:val="clear" w:color="FFFFFF" w:fill="BFBFBF"/>
            <w:vAlign w:val="center"/>
            <w:hideMark/>
          </w:tcPr>
          <w:p w14:paraId="69331CC5" w14:textId="77777777" w:rsidR="005325C3" w:rsidRPr="00ED0DE5" w:rsidRDefault="005325C3" w:rsidP="0080284B">
            <w:pPr>
              <w:rPr>
                <w:rFonts w:ascii="Arial" w:hAnsi="Arial" w:cs="Arial"/>
                <w:b/>
                <w:bCs/>
                <w:sz w:val="18"/>
              </w:rPr>
            </w:pPr>
            <w:r w:rsidRPr="00ED0DE5">
              <w:rPr>
                <w:rFonts w:ascii="Arial" w:hAnsi="Arial" w:cs="Arial"/>
                <w:b/>
                <w:bCs/>
                <w:sz w:val="18"/>
              </w:rPr>
              <w:t>Observaciones</w:t>
            </w:r>
          </w:p>
        </w:tc>
      </w:tr>
      <w:tr w:rsidR="005325C3" w:rsidRPr="00127983" w14:paraId="16A506D7"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2418314"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1. Datos Generales</w:t>
            </w:r>
          </w:p>
        </w:tc>
        <w:tc>
          <w:tcPr>
            <w:tcW w:w="2976" w:type="dxa"/>
            <w:tcBorders>
              <w:top w:val="nil"/>
              <w:left w:val="nil"/>
              <w:bottom w:val="single" w:sz="4" w:space="0" w:color="auto"/>
              <w:right w:val="single" w:sz="4" w:space="0" w:color="auto"/>
            </w:tcBorders>
            <w:shd w:val="clear" w:color="auto" w:fill="auto"/>
            <w:vAlign w:val="bottom"/>
            <w:hideMark/>
          </w:tcPr>
          <w:p w14:paraId="264E4A91" w14:textId="77777777" w:rsidR="005325C3" w:rsidRPr="000A3003" w:rsidRDefault="005325C3" w:rsidP="0080284B">
            <w:pPr>
              <w:rPr>
                <w:rFonts w:ascii="Arial" w:hAnsi="Arial" w:cs="Arial"/>
                <w:b/>
                <w:bCs/>
                <w:color w:val="000000"/>
                <w:sz w:val="18"/>
                <w:szCs w:val="18"/>
              </w:rPr>
            </w:pPr>
            <w:r w:rsidRPr="000A3003">
              <w:rPr>
                <w:rFonts w:ascii="Arial" w:hAnsi="Arial" w:cs="Arial"/>
                <w:b/>
                <w:bCs/>
                <w:sz w:val="18"/>
                <w:szCs w:val="18"/>
              </w:rPr>
              <w:t>Directorio</w:t>
            </w:r>
          </w:p>
        </w:tc>
        <w:tc>
          <w:tcPr>
            <w:tcW w:w="1134" w:type="dxa"/>
            <w:tcBorders>
              <w:top w:val="nil"/>
              <w:left w:val="nil"/>
              <w:bottom w:val="single" w:sz="4" w:space="0" w:color="auto"/>
              <w:right w:val="single" w:sz="4" w:space="0" w:color="auto"/>
            </w:tcBorders>
            <w:shd w:val="clear" w:color="auto" w:fill="auto"/>
            <w:vAlign w:val="center"/>
            <w:hideMark/>
          </w:tcPr>
          <w:p w14:paraId="248F6E47"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642B997D" w14:textId="57CE5C47" w:rsidR="005325C3" w:rsidRDefault="00876B09" w:rsidP="00876B09">
            <w:pPr>
              <w:spacing w:after="0"/>
              <w:jc w:val="both"/>
              <w:rPr>
                <w:rFonts w:ascii="Arial" w:hAnsi="Arial" w:cs="Arial"/>
                <w:color w:val="000000"/>
                <w:sz w:val="18"/>
                <w:szCs w:val="18"/>
              </w:rPr>
            </w:pPr>
            <w:r>
              <w:rPr>
                <w:rFonts w:ascii="Arial" w:hAnsi="Arial" w:cs="Arial"/>
                <w:color w:val="000000"/>
                <w:sz w:val="18"/>
                <w:szCs w:val="18"/>
              </w:rPr>
              <w:t xml:space="preserve">Portal de Transparencia del </w:t>
            </w:r>
            <w:proofErr w:type="spellStart"/>
            <w:r>
              <w:rPr>
                <w:rFonts w:ascii="Arial" w:hAnsi="Arial" w:cs="Arial"/>
                <w:color w:val="000000"/>
                <w:sz w:val="18"/>
                <w:szCs w:val="18"/>
              </w:rPr>
              <w:t>Conadis</w:t>
            </w:r>
            <w:proofErr w:type="spellEnd"/>
            <w:r w:rsidR="00947D8A">
              <w:rPr>
                <w:rFonts w:ascii="Arial" w:hAnsi="Arial" w:cs="Arial"/>
                <w:color w:val="000000"/>
                <w:sz w:val="18"/>
                <w:szCs w:val="18"/>
              </w:rPr>
              <w:t>.</w:t>
            </w:r>
          </w:p>
          <w:p w14:paraId="2D865CDB" w14:textId="3EAC8F4F" w:rsidR="00876B09" w:rsidRPr="000A3003" w:rsidRDefault="00876B09" w:rsidP="00876B09">
            <w:pPr>
              <w:spacing w:after="0"/>
              <w:jc w:val="both"/>
              <w:rPr>
                <w:rFonts w:ascii="Arial" w:hAnsi="Arial" w:cs="Arial"/>
                <w:color w:val="000000"/>
                <w:sz w:val="18"/>
                <w:szCs w:val="18"/>
              </w:rPr>
            </w:pPr>
            <w:r w:rsidRPr="00876B09">
              <w:rPr>
                <w:rFonts w:ascii="Arial" w:hAnsi="Arial" w:cs="Arial"/>
                <w:color w:val="000000"/>
                <w:sz w:val="18"/>
                <w:szCs w:val="18"/>
              </w:rPr>
              <w:t>http://www.conadisperu.gob.pe/institucional/funcionarios/</w:t>
            </w:r>
          </w:p>
        </w:tc>
      </w:tr>
      <w:tr w:rsidR="005325C3" w:rsidRPr="00127983" w14:paraId="5E6DC442"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5404324F" w14:textId="77AC2A2C"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00AD020" w14:textId="77777777" w:rsidR="005325C3" w:rsidRPr="000A3003" w:rsidRDefault="005325C3" w:rsidP="0080284B">
            <w:pPr>
              <w:rPr>
                <w:rFonts w:ascii="Arial" w:hAnsi="Arial" w:cs="Arial"/>
                <w:b/>
                <w:bCs/>
                <w:color w:val="000000"/>
                <w:sz w:val="18"/>
                <w:szCs w:val="18"/>
              </w:rPr>
            </w:pPr>
            <w:r w:rsidRPr="000A3003">
              <w:rPr>
                <w:rFonts w:ascii="Arial" w:hAnsi="Arial" w:cs="Arial"/>
                <w:b/>
                <w:bCs/>
                <w:sz w:val="18"/>
                <w:szCs w:val="18"/>
              </w:rPr>
              <w:t>Marco Legal</w:t>
            </w:r>
          </w:p>
        </w:tc>
        <w:tc>
          <w:tcPr>
            <w:tcW w:w="1134" w:type="dxa"/>
            <w:tcBorders>
              <w:top w:val="nil"/>
              <w:left w:val="nil"/>
              <w:bottom w:val="single" w:sz="4" w:space="0" w:color="auto"/>
              <w:right w:val="single" w:sz="4" w:space="0" w:color="auto"/>
            </w:tcBorders>
            <w:shd w:val="clear" w:color="auto" w:fill="auto"/>
            <w:vAlign w:val="center"/>
            <w:hideMark/>
          </w:tcPr>
          <w:p w14:paraId="79DF23C7"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4BF715AB" w14:textId="1A7D6668" w:rsidR="00947D8A" w:rsidRDefault="00947D8A" w:rsidP="00947D8A">
            <w:pPr>
              <w:spacing w:after="0"/>
              <w:jc w:val="both"/>
              <w:rPr>
                <w:rFonts w:ascii="Arial" w:hAnsi="Arial" w:cs="Arial"/>
                <w:color w:val="000000"/>
                <w:sz w:val="18"/>
                <w:szCs w:val="18"/>
              </w:rPr>
            </w:pPr>
            <w:r>
              <w:rPr>
                <w:rFonts w:ascii="Arial" w:hAnsi="Arial" w:cs="Arial"/>
                <w:color w:val="000000"/>
                <w:sz w:val="18"/>
                <w:szCs w:val="18"/>
              </w:rPr>
              <w:t xml:space="preserve">Portal de Transparencia del </w:t>
            </w:r>
            <w:proofErr w:type="spellStart"/>
            <w:r>
              <w:rPr>
                <w:rFonts w:ascii="Arial" w:hAnsi="Arial" w:cs="Arial"/>
                <w:color w:val="000000"/>
                <w:sz w:val="18"/>
                <w:szCs w:val="18"/>
              </w:rPr>
              <w:t>Conadis</w:t>
            </w:r>
            <w:proofErr w:type="spellEnd"/>
            <w:r>
              <w:rPr>
                <w:rFonts w:ascii="Arial" w:hAnsi="Arial" w:cs="Arial"/>
                <w:color w:val="000000"/>
                <w:sz w:val="18"/>
                <w:szCs w:val="18"/>
              </w:rPr>
              <w:t>.</w:t>
            </w:r>
          </w:p>
          <w:p w14:paraId="006C866D" w14:textId="1537A008" w:rsidR="005325C3" w:rsidRPr="000A3003" w:rsidRDefault="00947D8A" w:rsidP="00947D8A">
            <w:pPr>
              <w:spacing w:after="0"/>
              <w:jc w:val="both"/>
              <w:rPr>
                <w:rFonts w:ascii="Arial" w:hAnsi="Arial" w:cs="Arial"/>
                <w:color w:val="000000"/>
                <w:sz w:val="18"/>
                <w:szCs w:val="18"/>
              </w:rPr>
            </w:pPr>
            <w:r w:rsidRPr="00947D8A">
              <w:rPr>
                <w:rFonts w:ascii="Arial" w:hAnsi="Arial" w:cs="Arial"/>
                <w:color w:val="000000"/>
                <w:sz w:val="18"/>
                <w:szCs w:val="18"/>
              </w:rPr>
              <w:t>http://www.conadisperu.gob.pe/portal-de-transparencia/</w:t>
            </w:r>
          </w:p>
        </w:tc>
      </w:tr>
      <w:tr w:rsidR="005325C3" w:rsidRPr="00127983" w14:paraId="5C345426"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40F0ED1"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0B82A03" w14:textId="77777777" w:rsidR="005325C3" w:rsidRPr="000A3003" w:rsidRDefault="005325C3" w:rsidP="0080284B">
            <w:pPr>
              <w:rPr>
                <w:rFonts w:ascii="Arial" w:hAnsi="Arial" w:cs="Arial"/>
                <w:b/>
                <w:bCs/>
                <w:color w:val="000000"/>
                <w:sz w:val="18"/>
                <w:szCs w:val="18"/>
              </w:rPr>
            </w:pPr>
            <w:r w:rsidRPr="000A3003">
              <w:rPr>
                <w:rFonts w:ascii="Arial" w:hAnsi="Arial" w:cs="Arial"/>
                <w:b/>
                <w:bCs/>
                <w:sz w:val="18"/>
                <w:szCs w:val="18"/>
              </w:rPr>
              <w:t>Normas emitidas por la entidad</w:t>
            </w:r>
          </w:p>
        </w:tc>
        <w:tc>
          <w:tcPr>
            <w:tcW w:w="1134" w:type="dxa"/>
            <w:tcBorders>
              <w:top w:val="nil"/>
              <w:left w:val="nil"/>
              <w:bottom w:val="single" w:sz="4" w:space="0" w:color="auto"/>
              <w:right w:val="single" w:sz="4" w:space="0" w:color="auto"/>
            </w:tcBorders>
            <w:shd w:val="clear" w:color="auto" w:fill="auto"/>
            <w:vAlign w:val="center"/>
            <w:hideMark/>
          </w:tcPr>
          <w:p w14:paraId="743096D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6201172E" w14:textId="07747A1D" w:rsidR="00947D8A" w:rsidRDefault="00947D8A" w:rsidP="00947D8A">
            <w:pPr>
              <w:spacing w:after="0"/>
              <w:jc w:val="both"/>
              <w:rPr>
                <w:rFonts w:ascii="Arial" w:hAnsi="Arial" w:cs="Arial"/>
                <w:color w:val="000000"/>
                <w:sz w:val="18"/>
                <w:szCs w:val="18"/>
              </w:rPr>
            </w:pPr>
            <w:r>
              <w:rPr>
                <w:rFonts w:ascii="Arial" w:hAnsi="Arial" w:cs="Arial"/>
                <w:color w:val="000000"/>
                <w:sz w:val="18"/>
                <w:szCs w:val="18"/>
              </w:rPr>
              <w:t xml:space="preserve">Portal de Transparencia del </w:t>
            </w:r>
            <w:proofErr w:type="spellStart"/>
            <w:r>
              <w:rPr>
                <w:rFonts w:ascii="Arial" w:hAnsi="Arial" w:cs="Arial"/>
                <w:color w:val="000000"/>
                <w:sz w:val="18"/>
                <w:szCs w:val="18"/>
              </w:rPr>
              <w:t>Conadis</w:t>
            </w:r>
            <w:proofErr w:type="spellEnd"/>
            <w:r>
              <w:rPr>
                <w:rFonts w:ascii="Arial" w:hAnsi="Arial" w:cs="Arial"/>
                <w:color w:val="000000"/>
                <w:sz w:val="18"/>
                <w:szCs w:val="18"/>
              </w:rPr>
              <w:t>.</w:t>
            </w:r>
          </w:p>
          <w:p w14:paraId="0718C46E" w14:textId="2DFFBB98" w:rsidR="005325C3" w:rsidRPr="000A3003" w:rsidRDefault="00947D8A" w:rsidP="00947D8A">
            <w:pPr>
              <w:spacing w:after="0"/>
              <w:jc w:val="both"/>
              <w:rPr>
                <w:rFonts w:ascii="Arial" w:hAnsi="Arial" w:cs="Arial"/>
                <w:color w:val="000000"/>
                <w:sz w:val="18"/>
                <w:szCs w:val="18"/>
              </w:rPr>
            </w:pPr>
            <w:r w:rsidRPr="00947D8A">
              <w:rPr>
                <w:rFonts w:ascii="Arial" w:hAnsi="Arial" w:cs="Arial"/>
                <w:color w:val="000000"/>
                <w:sz w:val="18"/>
                <w:szCs w:val="18"/>
              </w:rPr>
              <w:t>http://www.conadisperu.gob.pe/portal-de-transparencia/</w:t>
            </w:r>
          </w:p>
        </w:tc>
      </w:tr>
      <w:tr w:rsidR="005325C3" w:rsidRPr="00127983" w14:paraId="0784F2C8" w14:textId="77777777" w:rsidTr="00876B09">
        <w:trPr>
          <w:trHeight w:val="570"/>
        </w:trPr>
        <w:tc>
          <w:tcPr>
            <w:tcW w:w="988" w:type="dxa"/>
            <w:vMerge/>
            <w:tcBorders>
              <w:top w:val="nil"/>
              <w:left w:val="single" w:sz="4" w:space="0" w:color="auto"/>
              <w:bottom w:val="single" w:sz="4" w:space="0" w:color="auto"/>
              <w:right w:val="single" w:sz="4" w:space="0" w:color="auto"/>
            </w:tcBorders>
            <w:vAlign w:val="center"/>
            <w:hideMark/>
          </w:tcPr>
          <w:p w14:paraId="5E8D2BBE"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center"/>
            <w:hideMark/>
          </w:tcPr>
          <w:p w14:paraId="68D3EE1D" w14:textId="77777777" w:rsidR="005325C3" w:rsidRPr="000A3003" w:rsidRDefault="005325C3" w:rsidP="0080284B">
            <w:pPr>
              <w:rPr>
                <w:rFonts w:ascii="Arial" w:hAnsi="Arial" w:cs="Arial"/>
                <w:b/>
                <w:bCs/>
                <w:sz w:val="18"/>
                <w:szCs w:val="18"/>
              </w:rPr>
            </w:pPr>
            <w:r w:rsidRPr="000A3003">
              <w:rPr>
                <w:rFonts w:ascii="Arial" w:hAnsi="Arial" w:cs="Arial"/>
                <w:b/>
                <w:bCs/>
                <w:sz w:val="18"/>
                <w:szCs w:val="18"/>
              </w:rPr>
              <w:t>Declaraciones Juradas</w:t>
            </w:r>
          </w:p>
        </w:tc>
        <w:tc>
          <w:tcPr>
            <w:tcW w:w="1134" w:type="dxa"/>
            <w:tcBorders>
              <w:top w:val="nil"/>
              <w:left w:val="nil"/>
              <w:bottom w:val="single" w:sz="4" w:space="0" w:color="auto"/>
              <w:right w:val="single" w:sz="4" w:space="0" w:color="auto"/>
            </w:tcBorders>
            <w:shd w:val="clear" w:color="auto" w:fill="auto"/>
            <w:vAlign w:val="center"/>
            <w:hideMark/>
          </w:tcPr>
          <w:p w14:paraId="2562C36D"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46CC887D" w14:textId="4B61F157" w:rsidR="005325C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De</w:t>
            </w:r>
            <w:r w:rsidR="00947D8A">
              <w:rPr>
                <w:rFonts w:ascii="Arial" w:hAnsi="Arial" w:cs="Arial"/>
                <w:color w:val="000000"/>
                <w:sz w:val="18"/>
                <w:szCs w:val="18"/>
              </w:rPr>
              <w:t>claraciones Juradas de la</w:t>
            </w:r>
            <w:r w:rsidRPr="000A3003">
              <w:rPr>
                <w:rFonts w:ascii="Arial" w:hAnsi="Arial" w:cs="Arial"/>
                <w:color w:val="000000"/>
                <w:sz w:val="18"/>
                <w:szCs w:val="18"/>
              </w:rPr>
              <w:t xml:space="preserve"> Presidencia y de la Secretaría Técnica</w:t>
            </w:r>
            <w:r w:rsidR="00947D8A">
              <w:rPr>
                <w:rFonts w:ascii="Arial" w:hAnsi="Arial" w:cs="Arial"/>
                <w:color w:val="000000"/>
                <w:sz w:val="18"/>
                <w:szCs w:val="18"/>
              </w:rPr>
              <w:t>.</w:t>
            </w:r>
          </w:p>
          <w:p w14:paraId="58EFEDDC" w14:textId="2BF91F6A" w:rsidR="00947D8A" w:rsidRPr="000A3003" w:rsidRDefault="00947D8A" w:rsidP="00876B09">
            <w:pPr>
              <w:spacing w:after="0"/>
              <w:jc w:val="both"/>
              <w:rPr>
                <w:rFonts w:ascii="Arial" w:hAnsi="Arial" w:cs="Arial"/>
                <w:color w:val="000000"/>
                <w:sz w:val="18"/>
                <w:szCs w:val="18"/>
              </w:rPr>
            </w:pPr>
            <w:r w:rsidRPr="00947D8A">
              <w:rPr>
                <w:rFonts w:ascii="Arial" w:hAnsi="Arial" w:cs="Arial"/>
                <w:color w:val="000000"/>
                <w:sz w:val="18"/>
                <w:szCs w:val="18"/>
              </w:rPr>
              <w:t>http://www.conadisperu.gob.pe/portal-de-transparencia/</w:t>
            </w:r>
          </w:p>
        </w:tc>
      </w:tr>
      <w:tr w:rsidR="005325C3" w:rsidRPr="00127983" w14:paraId="461B5664"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2629EAD"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 xml:space="preserve">2. Planeamiento y Organización                                                                                                                                                                                                                                                                                                                                                                                                                                                                                                                                                                                              </w:t>
            </w:r>
          </w:p>
        </w:tc>
        <w:tc>
          <w:tcPr>
            <w:tcW w:w="2976" w:type="dxa"/>
            <w:tcBorders>
              <w:top w:val="nil"/>
              <w:left w:val="nil"/>
              <w:bottom w:val="single" w:sz="4" w:space="0" w:color="auto"/>
              <w:right w:val="single" w:sz="4" w:space="0" w:color="auto"/>
            </w:tcBorders>
            <w:shd w:val="clear" w:color="auto" w:fill="auto"/>
            <w:vAlign w:val="bottom"/>
            <w:hideMark/>
          </w:tcPr>
          <w:p w14:paraId="6C6E1947"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Instrumentos de Gestión:</w:t>
            </w:r>
          </w:p>
        </w:tc>
        <w:tc>
          <w:tcPr>
            <w:tcW w:w="1134" w:type="dxa"/>
            <w:tcBorders>
              <w:top w:val="nil"/>
              <w:left w:val="nil"/>
              <w:bottom w:val="single" w:sz="4" w:space="0" w:color="auto"/>
              <w:right w:val="single" w:sz="4" w:space="0" w:color="auto"/>
            </w:tcBorders>
            <w:shd w:val="clear" w:color="auto" w:fill="auto"/>
            <w:vAlign w:val="center"/>
            <w:hideMark/>
          </w:tcPr>
          <w:p w14:paraId="56CCAF1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05667175"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43548180"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1CE1FB5"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7BA33360" w14:textId="77777777" w:rsidR="005325C3" w:rsidRPr="000A3003" w:rsidRDefault="005325C3" w:rsidP="00AE6EAE">
            <w:pPr>
              <w:rPr>
                <w:rFonts w:ascii="Arial" w:hAnsi="Arial" w:cs="Arial"/>
                <w:sz w:val="18"/>
                <w:szCs w:val="18"/>
              </w:rPr>
            </w:pPr>
            <w:r w:rsidRPr="000A3003">
              <w:rPr>
                <w:rFonts w:ascii="Arial" w:hAnsi="Arial" w:cs="Arial"/>
                <w:sz w:val="18"/>
                <w:szCs w:val="18"/>
              </w:rPr>
              <w:t>Reglamento de Organización y Funciones- ROF</w:t>
            </w:r>
          </w:p>
        </w:tc>
        <w:tc>
          <w:tcPr>
            <w:tcW w:w="1134" w:type="dxa"/>
            <w:tcBorders>
              <w:top w:val="nil"/>
              <w:left w:val="nil"/>
              <w:bottom w:val="single" w:sz="4" w:space="0" w:color="auto"/>
              <w:right w:val="single" w:sz="4" w:space="0" w:color="auto"/>
            </w:tcBorders>
            <w:shd w:val="clear" w:color="auto" w:fill="auto"/>
            <w:vAlign w:val="center"/>
            <w:hideMark/>
          </w:tcPr>
          <w:p w14:paraId="3EF6D4CC"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1E4E77BE" w14:textId="0FA5F37E" w:rsidR="005325C3" w:rsidRPr="000A3003" w:rsidRDefault="004155F4" w:rsidP="00876B09">
            <w:pPr>
              <w:spacing w:after="0"/>
              <w:jc w:val="both"/>
              <w:rPr>
                <w:rFonts w:ascii="Arial" w:hAnsi="Arial" w:cs="Arial"/>
                <w:color w:val="000000"/>
                <w:sz w:val="18"/>
                <w:szCs w:val="18"/>
              </w:rPr>
            </w:pPr>
            <w:r w:rsidRPr="004155F4">
              <w:rPr>
                <w:rFonts w:ascii="Arial" w:hAnsi="Arial" w:cs="Arial"/>
                <w:color w:val="000000"/>
                <w:sz w:val="18"/>
                <w:szCs w:val="18"/>
              </w:rPr>
              <w:t xml:space="preserve">Reglamento de Organización y Funciones del </w:t>
            </w:r>
            <w:proofErr w:type="spellStart"/>
            <w:r w:rsidRPr="004155F4">
              <w:rPr>
                <w:rFonts w:ascii="Arial" w:hAnsi="Arial" w:cs="Arial"/>
                <w:color w:val="000000"/>
                <w:sz w:val="18"/>
                <w:szCs w:val="18"/>
              </w:rPr>
              <w:t>Conadis</w:t>
            </w:r>
            <w:proofErr w:type="spellEnd"/>
            <w:r w:rsidRPr="004155F4">
              <w:rPr>
                <w:rFonts w:ascii="Arial" w:hAnsi="Arial" w:cs="Arial"/>
                <w:color w:val="000000"/>
                <w:sz w:val="18"/>
                <w:szCs w:val="18"/>
              </w:rPr>
              <w:t xml:space="preserve"> – ROF aprobado por Decreto Supremo N° 002-2016-MIMP</w:t>
            </w:r>
            <w:r>
              <w:rPr>
                <w:rFonts w:ascii="Arial" w:hAnsi="Arial" w:cs="Arial"/>
                <w:color w:val="000000"/>
                <w:sz w:val="18"/>
                <w:szCs w:val="18"/>
              </w:rPr>
              <w:t>.</w:t>
            </w:r>
            <w:r w:rsidRPr="004155F4">
              <w:rPr>
                <w:rFonts w:ascii="Arial" w:hAnsi="Arial" w:cs="Arial"/>
                <w:color w:val="000000"/>
                <w:sz w:val="18"/>
                <w:szCs w:val="18"/>
              </w:rPr>
              <w:t xml:space="preserve"> </w:t>
            </w:r>
            <w:r w:rsidR="00947D8A" w:rsidRPr="00947D8A">
              <w:rPr>
                <w:rFonts w:ascii="Arial" w:hAnsi="Arial" w:cs="Arial"/>
                <w:color w:val="000000"/>
                <w:sz w:val="18"/>
                <w:szCs w:val="18"/>
              </w:rPr>
              <w:t>http://www.conadisperu.gob.pe/portal-de-transparencia/</w:t>
            </w:r>
          </w:p>
        </w:tc>
      </w:tr>
      <w:tr w:rsidR="005325C3" w:rsidRPr="00127983" w14:paraId="2A1E770B"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1BF8DE4C"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3574D86F" w14:textId="77777777" w:rsidR="005325C3" w:rsidRPr="000A3003" w:rsidRDefault="005325C3" w:rsidP="00AE6EAE">
            <w:pPr>
              <w:rPr>
                <w:rFonts w:ascii="Arial" w:hAnsi="Arial" w:cs="Arial"/>
                <w:sz w:val="18"/>
                <w:szCs w:val="18"/>
              </w:rPr>
            </w:pPr>
            <w:r w:rsidRPr="000A3003">
              <w:rPr>
                <w:rFonts w:ascii="Arial" w:hAnsi="Arial" w:cs="Arial"/>
                <w:sz w:val="18"/>
                <w:szCs w:val="18"/>
              </w:rPr>
              <w:t>Manual de Organización y Funciones- MOF</w:t>
            </w:r>
          </w:p>
        </w:tc>
        <w:tc>
          <w:tcPr>
            <w:tcW w:w="1134" w:type="dxa"/>
            <w:tcBorders>
              <w:top w:val="nil"/>
              <w:left w:val="nil"/>
              <w:bottom w:val="single" w:sz="4" w:space="0" w:color="auto"/>
              <w:right w:val="single" w:sz="4" w:space="0" w:color="auto"/>
            </w:tcBorders>
            <w:shd w:val="clear" w:color="auto" w:fill="auto"/>
            <w:vAlign w:val="center"/>
            <w:hideMark/>
          </w:tcPr>
          <w:p w14:paraId="5E9FF775"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bottom"/>
            <w:hideMark/>
          </w:tcPr>
          <w:p w14:paraId="39E53B3D"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D604D83"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DC99957"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6A0C8F38" w14:textId="77777777" w:rsidR="005325C3" w:rsidRPr="000A3003" w:rsidRDefault="005325C3" w:rsidP="00AE6EAE">
            <w:pPr>
              <w:rPr>
                <w:rFonts w:ascii="Arial" w:hAnsi="Arial" w:cs="Arial"/>
                <w:sz w:val="18"/>
                <w:szCs w:val="18"/>
              </w:rPr>
            </w:pPr>
            <w:r w:rsidRPr="000A3003">
              <w:rPr>
                <w:rFonts w:ascii="Arial" w:hAnsi="Arial" w:cs="Arial"/>
                <w:sz w:val="18"/>
                <w:szCs w:val="18"/>
              </w:rPr>
              <w:t>Manual de Clasificación de Cargos</w:t>
            </w:r>
          </w:p>
        </w:tc>
        <w:tc>
          <w:tcPr>
            <w:tcW w:w="1134" w:type="dxa"/>
            <w:tcBorders>
              <w:top w:val="nil"/>
              <w:left w:val="nil"/>
              <w:bottom w:val="single" w:sz="4" w:space="0" w:color="auto"/>
              <w:right w:val="single" w:sz="4" w:space="0" w:color="auto"/>
            </w:tcBorders>
            <w:shd w:val="clear" w:color="auto" w:fill="auto"/>
            <w:vAlign w:val="center"/>
            <w:hideMark/>
          </w:tcPr>
          <w:p w14:paraId="7EDF57D8"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bottom"/>
            <w:hideMark/>
          </w:tcPr>
          <w:p w14:paraId="5939E703"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D51C966" w14:textId="77777777" w:rsidTr="004155F4">
        <w:trPr>
          <w:trHeight w:val="927"/>
        </w:trPr>
        <w:tc>
          <w:tcPr>
            <w:tcW w:w="988" w:type="dxa"/>
            <w:vMerge/>
            <w:tcBorders>
              <w:top w:val="nil"/>
              <w:left w:val="single" w:sz="4" w:space="0" w:color="auto"/>
              <w:bottom w:val="single" w:sz="4" w:space="0" w:color="auto"/>
              <w:right w:val="single" w:sz="4" w:space="0" w:color="auto"/>
            </w:tcBorders>
            <w:vAlign w:val="center"/>
            <w:hideMark/>
          </w:tcPr>
          <w:p w14:paraId="128A51E4"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5F744D40" w14:textId="77777777" w:rsidR="005325C3" w:rsidRPr="000A3003" w:rsidRDefault="005325C3" w:rsidP="00AE6EAE">
            <w:pPr>
              <w:rPr>
                <w:rFonts w:ascii="Arial" w:hAnsi="Arial" w:cs="Arial"/>
                <w:sz w:val="18"/>
                <w:szCs w:val="18"/>
              </w:rPr>
            </w:pPr>
            <w:r w:rsidRPr="000A3003">
              <w:rPr>
                <w:rFonts w:ascii="Arial" w:hAnsi="Arial" w:cs="Arial"/>
                <w:sz w:val="18"/>
                <w:szCs w:val="18"/>
              </w:rPr>
              <w:t>Cuadro de Asignación de Personal-CAP o el Cuadro de</w:t>
            </w:r>
            <w:r w:rsidRPr="000A3003">
              <w:rPr>
                <w:rFonts w:ascii="Arial" w:hAnsi="Arial" w:cs="Arial"/>
                <w:sz w:val="18"/>
                <w:szCs w:val="18"/>
              </w:rPr>
              <w:br/>
              <w:t>Puestos de la Entidad una vez implementado</w:t>
            </w:r>
          </w:p>
        </w:tc>
        <w:tc>
          <w:tcPr>
            <w:tcW w:w="1134" w:type="dxa"/>
            <w:tcBorders>
              <w:top w:val="nil"/>
              <w:left w:val="nil"/>
              <w:bottom w:val="single" w:sz="4" w:space="0" w:color="auto"/>
              <w:right w:val="single" w:sz="4" w:space="0" w:color="auto"/>
            </w:tcBorders>
            <w:shd w:val="clear" w:color="auto" w:fill="auto"/>
            <w:vAlign w:val="center"/>
            <w:hideMark/>
          </w:tcPr>
          <w:p w14:paraId="0BC47DA6" w14:textId="54F01FB5" w:rsidR="005325C3" w:rsidRPr="000A3003" w:rsidRDefault="004155F4" w:rsidP="0080284B">
            <w:pPr>
              <w:jc w:val="center"/>
              <w:rPr>
                <w:rFonts w:ascii="Arial" w:hAnsi="Arial" w:cs="Arial"/>
                <w:b/>
                <w:bCs/>
                <w:color w:val="000000"/>
                <w:sz w:val="18"/>
                <w:szCs w:val="18"/>
              </w:rPr>
            </w:pPr>
            <w:r>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bottom"/>
            <w:hideMark/>
          </w:tcPr>
          <w:p w14:paraId="0C150447" w14:textId="5ADAD1D0" w:rsidR="005325C3" w:rsidRPr="000A3003" w:rsidRDefault="004155F4" w:rsidP="004155F4">
            <w:pPr>
              <w:spacing w:after="0"/>
              <w:jc w:val="both"/>
              <w:rPr>
                <w:rFonts w:ascii="Arial" w:hAnsi="Arial" w:cs="Arial"/>
                <w:color w:val="000000"/>
                <w:sz w:val="18"/>
                <w:szCs w:val="18"/>
              </w:rPr>
            </w:pPr>
            <w:r>
              <w:rPr>
                <w:rFonts w:ascii="Arial" w:hAnsi="Arial" w:cs="Arial"/>
                <w:color w:val="000000"/>
                <w:sz w:val="18"/>
                <w:szCs w:val="18"/>
              </w:rPr>
              <w:t>En proceso de aprobación.</w:t>
            </w:r>
          </w:p>
        </w:tc>
      </w:tr>
      <w:tr w:rsidR="005325C3" w:rsidRPr="00127983" w14:paraId="2F482718"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5A80AF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7AB9BFC8" w14:textId="77777777" w:rsidR="005325C3" w:rsidRPr="000A3003" w:rsidRDefault="005325C3" w:rsidP="00AE6EAE">
            <w:pPr>
              <w:rPr>
                <w:rFonts w:ascii="Arial" w:hAnsi="Arial" w:cs="Arial"/>
                <w:sz w:val="18"/>
                <w:szCs w:val="18"/>
              </w:rPr>
            </w:pPr>
            <w:r w:rsidRPr="000A3003">
              <w:rPr>
                <w:rFonts w:ascii="Arial" w:hAnsi="Arial" w:cs="Arial"/>
                <w:sz w:val="18"/>
                <w:szCs w:val="18"/>
              </w:rPr>
              <w:t>Manual de Procedimientos- MAPRO</w:t>
            </w:r>
          </w:p>
        </w:tc>
        <w:tc>
          <w:tcPr>
            <w:tcW w:w="1134" w:type="dxa"/>
            <w:tcBorders>
              <w:top w:val="nil"/>
              <w:left w:val="nil"/>
              <w:bottom w:val="single" w:sz="4" w:space="0" w:color="auto"/>
              <w:right w:val="single" w:sz="4" w:space="0" w:color="auto"/>
            </w:tcBorders>
            <w:shd w:val="clear" w:color="auto" w:fill="auto"/>
            <w:vAlign w:val="center"/>
            <w:hideMark/>
          </w:tcPr>
          <w:p w14:paraId="42FF46E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bottom"/>
            <w:hideMark/>
          </w:tcPr>
          <w:p w14:paraId="564EFCE1"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322B3824" w14:textId="77777777" w:rsidTr="00876B09">
        <w:trPr>
          <w:trHeight w:val="1005"/>
        </w:trPr>
        <w:tc>
          <w:tcPr>
            <w:tcW w:w="988" w:type="dxa"/>
            <w:vMerge/>
            <w:tcBorders>
              <w:top w:val="nil"/>
              <w:left w:val="single" w:sz="4" w:space="0" w:color="auto"/>
              <w:bottom w:val="single" w:sz="4" w:space="0" w:color="auto"/>
              <w:right w:val="single" w:sz="4" w:space="0" w:color="auto"/>
            </w:tcBorders>
            <w:vAlign w:val="center"/>
            <w:hideMark/>
          </w:tcPr>
          <w:p w14:paraId="7E109802"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5DA49231" w14:textId="77777777" w:rsidR="005325C3" w:rsidRPr="000A3003" w:rsidRDefault="005325C3" w:rsidP="00C5003C">
            <w:pPr>
              <w:rPr>
                <w:rFonts w:ascii="Arial" w:hAnsi="Arial" w:cs="Arial"/>
                <w:sz w:val="18"/>
                <w:szCs w:val="18"/>
              </w:rPr>
            </w:pPr>
            <w:r w:rsidRPr="000A3003">
              <w:rPr>
                <w:rFonts w:ascii="Arial" w:hAnsi="Arial" w:cs="Arial"/>
                <w:sz w:val="18"/>
                <w:szCs w:val="18"/>
              </w:rPr>
              <w:t>Texto  Único   de  Procedimientos Administrativos-TUPA, registrado en el MÓDULO TUPA de servicios al ciudadano</w:t>
            </w:r>
          </w:p>
        </w:tc>
        <w:tc>
          <w:tcPr>
            <w:tcW w:w="1134" w:type="dxa"/>
            <w:tcBorders>
              <w:top w:val="nil"/>
              <w:left w:val="nil"/>
              <w:bottom w:val="single" w:sz="4" w:space="0" w:color="auto"/>
              <w:right w:val="single" w:sz="4" w:space="0" w:color="auto"/>
            </w:tcBorders>
            <w:shd w:val="clear" w:color="auto" w:fill="auto"/>
            <w:vAlign w:val="center"/>
            <w:hideMark/>
          </w:tcPr>
          <w:p w14:paraId="0D89393F" w14:textId="031E0176" w:rsidR="005325C3" w:rsidRPr="000A3003" w:rsidRDefault="004155F4" w:rsidP="0080284B">
            <w:pPr>
              <w:jc w:val="center"/>
              <w:rPr>
                <w:rFonts w:ascii="Arial" w:hAnsi="Arial" w:cs="Arial"/>
                <w:b/>
                <w:bCs/>
                <w:color w:val="000000"/>
                <w:sz w:val="18"/>
                <w:szCs w:val="18"/>
              </w:rPr>
            </w:pPr>
            <w:r>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center"/>
            <w:hideMark/>
          </w:tcPr>
          <w:p w14:paraId="6465D863" w14:textId="7FABAD56" w:rsidR="005325C3" w:rsidRPr="000A3003" w:rsidRDefault="004155F4" w:rsidP="00876B09">
            <w:pPr>
              <w:spacing w:after="0"/>
              <w:jc w:val="both"/>
              <w:rPr>
                <w:rFonts w:ascii="Arial" w:hAnsi="Arial" w:cs="Arial"/>
                <w:color w:val="000000"/>
                <w:sz w:val="18"/>
                <w:szCs w:val="18"/>
              </w:rPr>
            </w:pPr>
            <w:r>
              <w:rPr>
                <w:rFonts w:ascii="Arial" w:hAnsi="Arial" w:cs="Arial"/>
                <w:color w:val="000000"/>
                <w:sz w:val="18"/>
                <w:szCs w:val="18"/>
              </w:rPr>
              <w:t>E</w:t>
            </w:r>
            <w:r w:rsidR="00C5003C" w:rsidRPr="000A3003">
              <w:rPr>
                <w:rFonts w:ascii="Arial" w:hAnsi="Arial" w:cs="Arial"/>
                <w:color w:val="000000"/>
                <w:sz w:val="18"/>
                <w:szCs w:val="18"/>
              </w:rPr>
              <w:t xml:space="preserve">n proceso de </w:t>
            </w:r>
            <w:r w:rsidR="00AE6EAE" w:rsidRPr="000A3003">
              <w:rPr>
                <w:rFonts w:ascii="Arial" w:hAnsi="Arial" w:cs="Arial"/>
                <w:color w:val="000000"/>
                <w:sz w:val="18"/>
                <w:szCs w:val="18"/>
              </w:rPr>
              <w:t>elaboración</w:t>
            </w:r>
          </w:p>
        </w:tc>
      </w:tr>
      <w:tr w:rsidR="005325C3" w:rsidRPr="00127983" w14:paraId="03A41053"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F157F51"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36C20FC8" w14:textId="77777777" w:rsidR="005325C3" w:rsidRPr="000A3003" w:rsidRDefault="005325C3" w:rsidP="00C5003C">
            <w:pPr>
              <w:rPr>
                <w:rFonts w:ascii="Arial" w:hAnsi="Arial" w:cs="Arial"/>
                <w:sz w:val="18"/>
                <w:szCs w:val="18"/>
              </w:rPr>
            </w:pPr>
            <w:r w:rsidRPr="000A3003">
              <w:rPr>
                <w:rFonts w:ascii="Arial" w:hAnsi="Arial" w:cs="Arial"/>
                <w:sz w:val="18"/>
                <w:szCs w:val="18"/>
              </w:rPr>
              <w:t>Reglamento Interno de Trabajo - RIT</w:t>
            </w:r>
          </w:p>
        </w:tc>
        <w:tc>
          <w:tcPr>
            <w:tcW w:w="1134" w:type="dxa"/>
            <w:tcBorders>
              <w:top w:val="nil"/>
              <w:left w:val="nil"/>
              <w:bottom w:val="single" w:sz="4" w:space="0" w:color="auto"/>
              <w:right w:val="single" w:sz="4" w:space="0" w:color="auto"/>
            </w:tcBorders>
            <w:shd w:val="clear" w:color="auto" w:fill="auto"/>
            <w:vAlign w:val="center"/>
            <w:hideMark/>
          </w:tcPr>
          <w:p w14:paraId="4DE43ED3"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119FEE06" w14:textId="77777777" w:rsidR="008E6031" w:rsidRDefault="008E6031" w:rsidP="00876B09">
            <w:pPr>
              <w:spacing w:after="0"/>
              <w:jc w:val="both"/>
              <w:rPr>
                <w:rFonts w:ascii="Arial" w:hAnsi="Arial" w:cs="Arial"/>
                <w:color w:val="000000"/>
                <w:sz w:val="18"/>
                <w:szCs w:val="18"/>
              </w:rPr>
            </w:pPr>
            <w:r w:rsidRPr="008E6031">
              <w:rPr>
                <w:rFonts w:ascii="Arial" w:hAnsi="Arial" w:cs="Arial"/>
                <w:color w:val="000000"/>
                <w:sz w:val="18"/>
                <w:szCs w:val="18"/>
              </w:rPr>
              <w:t>Resolución de Presi</w:t>
            </w:r>
            <w:r>
              <w:rPr>
                <w:rFonts w:ascii="Arial" w:hAnsi="Arial" w:cs="Arial"/>
                <w:color w:val="000000"/>
                <w:sz w:val="18"/>
                <w:szCs w:val="18"/>
              </w:rPr>
              <w:t>dencia N° 107-2011-CONADIS/PRE.</w:t>
            </w:r>
          </w:p>
          <w:p w14:paraId="13C320EA" w14:textId="77777777" w:rsidR="008E6031" w:rsidRDefault="008E6031" w:rsidP="00876B09">
            <w:pPr>
              <w:spacing w:after="0"/>
              <w:jc w:val="both"/>
              <w:rPr>
                <w:rFonts w:ascii="Arial" w:hAnsi="Arial" w:cs="Arial"/>
                <w:color w:val="000000"/>
                <w:sz w:val="18"/>
                <w:szCs w:val="18"/>
              </w:rPr>
            </w:pPr>
            <w:r w:rsidRPr="008E6031">
              <w:rPr>
                <w:rFonts w:ascii="Arial" w:hAnsi="Arial" w:cs="Arial"/>
                <w:color w:val="000000"/>
                <w:sz w:val="18"/>
                <w:szCs w:val="18"/>
              </w:rPr>
              <w:t>Resolución de Pre</w:t>
            </w:r>
            <w:r>
              <w:rPr>
                <w:rFonts w:ascii="Arial" w:hAnsi="Arial" w:cs="Arial"/>
                <w:color w:val="000000"/>
                <w:sz w:val="18"/>
                <w:szCs w:val="18"/>
              </w:rPr>
              <w:t>sidencia N° 50-2014-CONADIS/PRE.</w:t>
            </w:r>
          </w:p>
          <w:p w14:paraId="058DF8E9" w14:textId="3292C8B4" w:rsidR="005325C3" w:rsidRDefault="008E6031" w:rsidP="00876B09">
            <w:pPr>
              <w:spacing w:after="0"/>
              <w:jc w:val="both"/>
              <w:rPr>
                <w:rFonts w:ascii="Arial" w:hAnsi="Arial" w:cs="Arial"/>
                <w:color w:val="000000"/>
                <w:sz w:val="18"/>
                <w:szCs w:val="18"/>
              </w:rPr>
            </w:pPr>
            <w:r w:rsidRPr="008E6031">
              <w:rPr>
                <w:rFonts w:ascii="Arial" w:hAnsi="Arial" w:cs="Arial"/>
                <w:color w:val="000000"/>
                <w:sz w:val="18"/>
                <w:szCs w:val="18"/>
              </w:rPr>
              <w:lastRenderedPageBreak/>
              <w:t>Resolución de Presidencia N° 97-2015-CONADIS/PRE.</w:t>
            </w:r>
          </w:p>
          <w:p w14:paraId="484B1652" w14:textId="32CDB47E" w:rsidR="008E6031" w:rsidRPr="000A3003" w:rsidRDefault="008E6031" w:rsidP="00876B09">
            <w:pPr>
              <w:spacing w:after="0"/>
              <w:jc w:val="both"/>
              <w:rPr>
                <w:rFonts w:ascii="Arial" w:hAnsi="Arial" w:cs="Arial"/>
                <w:color w:val="000000"/>
                <w:sz w:val="18"/>
                <w:szCs w:val="18"/>
              </w:rPr>
            </w:pPr>
            <w:r w:rsidRPr="00947D8A">
              <w:rPr>
                <w:rFonts w:ascii="Arial" w:hAnsi="Arial" w:cs="Arial"/>
                <w:color w:val="000000"/>
                <w:sz w:val="18"/>
                <w:szCs w:val="18"/>
              </w:rPr>
              <w:t>http://www.conadisperu.gob.pe/portal-de-transparencia/</w:t>
            </w:r>
          </w:p>
        </w:tc>
      </w:tr>
      <w:tr w:rsidR="005325C3" w:rsidRPr="00127983" w14:paraId="2D28F3AB"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4812ED09" w14:textId="3FD26588"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hideMark/>
          </w:tcPr>
          <w:p w14:paraId="191C448B" w14:textId="77777777" w:rsidR="005325C3" w:rsidRPr="000A3003" w:rsidRDefault="005325C3" w:rsidP="00AE6EAE">
            <w:pPr>
              <w:rPr>
                <w:rFonts w:ascii="Arial" w:hAnsi="Arial" w:cs="Arial"/>
                <w:sz w:val="18"/>
                <w:szCs w:val="18"/>
              </w:rPr>
            </w:pPr>
            <w:r w:rsidRPr="000A3003">
              <w:rPr>
                <w:rFonts w:ascii="Arial" w:hAnsi="Arial" w:cs="Arial"/>
                <w:sz w:val="18"/>
                <w:szCs w:val="18"/>
              </w:rPr>
              <w:t>Indicadores de Desempeño</w:t>
            </w:r>
          </w:p>
        </w:tc>
        <w:tc>
          <w:tcPr>
            <w:tcW w:w="1134" w:type="dxa"/>
            <w:tcBorders>
              <w:top w:val="nil"/>
              <w:left w:val="nil"/>
              <w:bottom w:val="single" w:sz="4" w:space="0" w:color="auto"/>
              <w:right w:val="single" w:sz="4" w:space="0" w:color="auto"/>
            </w:tcBorders>
            <w:shd w:val="clear" w:color="auto" w:fill="auto"/>
            <w:vAlign w:val="center"/>
            <w:hideMark/>
          </w:tcPr>
          <w:p w14:paraId="6C7E4CE7"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bottom"/>
            <w:hideMark/>
          </w:tcPr>
          <w:p w14:paraId="445933E7"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56239874"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1718BD4B"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2B229561"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Planes y Políticas</w:t>
            </w:r>
          </w:p>
        </w:tc>
        <w:tc>
          <w:tcPr>
            <w:tcW w:w="1134" w:type="dxa"/>
            <w:tcBorders>
              <w:top w:val="nil"/>
              <w:left w:val="nil"/>
              <w:bottom w:val="single" w:sz="4" w:space="0" w:color="auto"/>
              <w:right w:val="single" w:sz="4" w:space="0" w:color="auto"/>
            </w:tcBorders>
            <w:shd w:val="clear" w:color="auto" w:fill="auto"/>
            <w:vAlign w:val="center"/>
            <w:hideMark/>
          </w:tcPr>
          <w:p w14:paraId="68C9676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118FD679"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3C67980" w14:textId="77777777" w:rsidTr="00876B09">
        <w:trPr>
          <w:trHeight w:val="510"/>
        </w:trPr>
        <w:tc>
          <w:tcPr>
            <w:tcW w:w="988" w:type="dxa"/>
            <w:vMerge/>
            <w:tcBorders>
              <w:top w:val="nil"/>
              <w:left w:val="single" w:sz="4" w:space="0" w:color="auto"/>
              <w:bottom w:val="single" w:sz="4" w:space="0" w:color="auto"/>
              <w:right w:val="single" w:sz="4" w:space="0" w:color="auto"/>
            </w:tcBorders>
            <w:vAlign w:val="center"/>
            <w:hideMark/>
          </w:tcPr>
          <w:p w14:paraId="2E9C7255"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42DAF8B3" w14:textId="77777777" w:rsidR="005325C3" w:rsidRPr="000A3003" w:rsidRDefault="005325C3" w:rsidP="00C5003C">
            <w:pPr>
              <w:rPr>
                <w:rFonts w:ascii="Arial" w:hAnsi="Arial" w:cs="Arial"/>
                <w:sz w:val="18"/>
                <w:szCs w:val="18"/>
              </w:rPr>
            </w:pPr>
            <w:r w:rsidRPr="000A3003">
              <w:rPr>
                <w:rFonts w:ascii="Arial" w:hAnsi="Arial" w:cs="Arial"/>
                <w:sz w:val="18"/>
                <w:szCs w:val="18"/>
              </w:rPr>
              <w:t>Plan Estratégico Sectorial Multianual - PESEM (De ser aplicable a la Entidad)</w:t>
            </w:r>
          </w:p>
        </w:tc>
        <w:tc>
          <w:tcPr>
            <w:tcW w:w="1134" w:type="dxa"/>
            <w:tcBorders>
              <w:top w:val="nil"/>
              <w:left w:val="nil"/>
              <w:bottom w:val="single" w:sz="4" w:space="0" w:color="auto"/>
              <w:right w:val="single" w:sz="4" w:space="0" w:color="auto"/>
            </w:tcBorders>
            <w:shd w:val="clear" w:color="auto" w:fill="auto"/>
            <w:vAlign w:val="center"/>
            <w:hideMark/>
          </w:tcPr>
          <w:p w14:paraId="6583D25A"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3B1B04C" w14:textId="1A0C047B" w:rsidR="005325C3" w:rsidRDefault="008E6031" w:rsidP="008E6031">
            <w:pPr>
              <w:spacing w:after="0"/>
              <w:jc w:val="both"/>
              <w:rPr>
                <w:rFonts w:ascii="Arial" w:hAnsi="Arial" w:cs="Arial"/>
                <w:color w:val="000000"/>
                <w:sz w:val="18"/>
                <w:szCs w:val="18"/>
              </w:rPr>
            </w:pPr>
            <w:r>
              <w:rPr>
                <w:rFonts w:ascii="Arial" w:hAnsi="Arial" w:cs="Arial"/>
                <w:color w:val="000000"/>
                <w:sz w:val="18"/>
                <w:szCs w:val="18"/>
              </w:rPr>
              <w:t xml:space="preserve">El </w:t>
            </w:r>
            <w:proofErr w:type="spellStart"/>
            <w:r>
              <w:rPr>
                <w:rFonts w:ascii="Arial" w:hAnsi="Arial" w:cs="Arial"/>
                <w:color w:val="000000"/>
                <w:sz w:val="18"/>
                <w:szCs w:val="18"/>
              </w:rPr>
              <w:t>Conadis</w:t>
            </w:r>
            <w:proofErr w:type="spellEnd"/>
            <w:r>
              <w:rPr>
                <w:rFonts w:ascii="Arial" w:hAnsi="Arial" w:cs="Arial"/>
                <w:color w:val="000000"/>
                <w:sz w:val="18"/>
                <w:szCs w:val="18"/>
              </w:rPr>
              <w:t xml:space="preserve"> </w:t>
            </w:r>
            <w:r w:rsidR="00D31125">
              <w:rPr>
                <w:rFonts w:ascii="Arial" w:hAnsi="Arial" w:cs="Arial"/>
                <w:color w:val="000000"/>
                <w:sz w:val="18"/>
                <w:szCs w:val="18"/>
              </w:rPr>
              <w:t xml:space="preserve">para el periodo presente de gobierno </w:t>
            </w:r>
            <w:r>
              <w:rPr>
                <w:rFonts w:ascii="Arial" w:hAnsi="Arial" w:cs="Arial"/>
                <w:color w:val="000000"/>
                <w:sz w:val="18"/>
                <w:szCs w:val="18"/>
              </w:rPr>
              <w:t>orientó</w:t>
            </w:r>
            <w:r w:rsidRPr="008E6031">
              <w:rPr>
                <w:rFonts w:ascii="Arial" w:hAnsi="Arial" w:cs="Arial"/>
                <w:color w:val="000000"/>
                <w:sz w:val="18"/>
                <w:szCs w:val="18"/>
              </w:rPr>
              <w:t xml:space="preserve"> </w:t>
            </w:r>
            <w:r>
              <w:rPr>
                <w:rFonts w:ascii="Arial" w:hAnsi="Arial" w:cs="Arial"/>
                <w:color w:val="000000"/>
                <w:sz w:val="18"/>
                <w:szCs w:val="18"/>
              </w:rPr>
              <w:t>su</w:t>
            </w:r>
            <w:r w:rsidRPr="008E6031">
              <w:rPr>
                <w:rFonts w:ascii="Arial" w:hAnsi="Arial" w:cs="Arial"/>
                <w:color w:val="000000"/>
                <w:sz w:val="18"/>
                <w:szCs w:val="18"/>
              </w:rPr>
              <w:t xml:space="preserve"> accionar a los lineamientos y estructura del Plan Estratégico Multianual-PESEM 2013-2016 del Ministerio de la Mujer y Poblaciones Vulnerables</w:t>
            </w:r>
            <w:r>
              <w:rPr>
                <w:rFonts w:ascii="Arial" w:hAnsi="Arial" w:cs="Arial"/>
                <w:color w:val="000000"/>
                <w:sz w:val="18"/>
                <w:szCs w:val="18"/>
              </w:rPr>
              <w:t>.</w:t>
            </w:r>
          </w:p>
          <w:p w14:paraId="0D29B30C" w14:textId="7AC9FAC5" w:rsidR="008E6031" w:rsidRPr="000A3003" w:rsidRDefault="008E6031" w:rsidP="008E6031">
            <w:pPr>
              <w:spacing w:after="0"/>
              <w:jc w:val="both"/>
              <w:rPr>
                <w:rFonts w:ascii="Arial" w:hAnsi="Arial" w:cs="Arial"/>
                <w:color w:val="000000"/>
                <w:sz w:val="18"/>
                <w:szCs w:val="18"/>
              </w:rPr>
            </w:pPr>
            <w:r w:rsidRPr="00947D8A">
              <w:rPr>
                <w:rFonts w:ascii="Arial" w:hAnsi="Arial" w:cs="Arial"/>
                <w:color w:val="000000"/>
                <w:sz w:val="18"/>
                <w:szCs w:val="18"/>
              </w:rPr>
              <w:t>http://www.conadisperu.gob.pe/portal-de-transparencia/</w:t>
            </w:r>
          </w:p>
        </w:tc>
      </w:tr>
      <w:tr w:rsidR="005325C3" w:rsidRPr="00127983" w14:paraId="1B856BC7"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402FE86F" w14:textId="72C518C4"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08F4C85D" w14:textId="77777777" w:rsidR="005325C3" w:rsidRPr="000A3003" w:rsidRDefault="005325C3" w:rsidP="00C5003C">
            <w:pPr>
              <w:rPr>
                <w:rFonts w:ascii="Arial" w:hAnsi="Arial" w:cs="Arial"/>
                <w:color w:val="000000"/>
                <w:sz w:val="18"/>
                <w:szCs w:val="18"/>
              </w:rPr>
            </w:pPr>
            <w:r w:rsidRPr="000A3003">
              <w:rPr>
                <w:rFonts w:ascii="Arial" w:hAnsi="Arial" w:cs="Arial"/>
                <w:sz w:val="18"/>
                <w:szCs w:val="18"/>
              </w:rPr>
              <w:t>Plan Estratégico Institucional - PEÍ</w:t>
            </w:r>
          </w:p>
        </w:tc>
        <w:tc>
          <w:tcPr>
            <w:tcW w:w="1134" w:type="dxa"/>
            <w:tcBorders>
              <w:top w:val="nil"/>
              <w:left w:val="nil"/>
              <w:bottom w:val="single" w:sz="4" w:space="0" w:color="auto"/>
              <w:right w:val="single" w:sz="4" w:space="0" w:color="auto"/>
            </w:tcBorders>
            <w:shd w:val="clear" w:color="auto" w:fill="auto"/>
            <w:vAlign w:val="center"/>
            <w:hideMark/>
          </w:tcPr>
          <w:p w14:paraId="31B749B0"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5F92BDBA" w14:textId="28AF99D4" w:rsidR="005325C3" w:rsidRPr="000A3003" w:rsidRDefault="00BF452E" w:rsidP="00876B09">
            <w:pPr>
              <w:spacing w:after="0"/>
              <w:jc w:val="both"/>
              <w:rPr>
                <w:rFonts w:ascii="Arial" w:hAnsi="Arial" w:cs="Arial"/>
                <w:color w:val="000000"/>
                <w:sz w:val="18"/>
                <w:szCs w:val="18"/>
              </w:rPr>
            </w:pPr>
            <w:r>
              <w:rPr>
                <w:rFonts w:ascii="Arial" w:hAnsi="Arial" w:cs="Arial"/>
                <w:color w:val="000000"/>
                <w:sz w:val="18"/>
                <w:szCs w:val="18"/>
              </w:rPr>
              <w:t xml:space="preserve">Las líneas estratégicas del </w:t>
            </w:r>
            <w:proofErr w:type="spellStart"/>
            <w:r>
              <w:rPr>
                <w:rFonts w:ascii="Arial" w:hAnsi="Arial" w:cs="Arial"/>
                <w:color w:val="000000"/>
                <w:sz w:val="18"/>
                <w:szCs w:val="18"/>
              </w:rPr>
              <w:t>Conadis</w:t>
            </w:r>
            <w:proofErr w:type="spellEnd"/>
            <w:r>
              <w:rPr>
                <w:rFonts w:ascii="Arial" w:hAnsi="Arial" w:cs="Arial"/>
                <w:color w:val="000000"/>
                <w:sz w:val="18"/>
                <w:szCs w:val="18"/>
              </w:rPr>
              <w:t>, se enmarcan mediante el PEI 2016-2018, aprobada mediante Resolución Presidencial N° XXX-2016-CONADIS/PRE</w:t>
            </w:r>
          </w:p>
        </w:tc>
      </w:tr>
      <w:tr w:rsidR="005325C3" w:rsidRPr="00127983" w14:paraId="3269D785"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88477A6"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3CEF0AA6" w14:textId="77777777" w:rsidR="005325C3" w:rsidRPr="000A3003" w:rsidRDefault="005325C3" w:rsidP="00C5003C">
            <w:pPr>
              <w:rPr>
                <w:rFonts w:ascii="Arial" w:hAnsi="Arial" w:cs="Arial"/>
                <w:color w:val="000000"/>
                <w:sz w:val="18"/>
                <w:szCs w:val="18"/>
              </w:rPr>
            </w:pPr>
            <w:r w:rsidRPr="000A3003">
              <w:rPr>
                <w:rFonts w:ascii="Arial" w:hAnsi="Arial" w:cs="Arial"/>
                <w:sz w:val="18"/>
                <w:szCs w:val="18"/>
              </w:rPr>
              <w:t>Plan Operativo Institucional - POI</w:t>
            </w:r>
          </w:p>
        </w:tc>
        <w:tc>
          <w:tcPr>
            <w:tcW w:w="1134" w:type="dxa"/>
            <w:tcBorders>
              <w:top w:val="nil"/>
              <w:left w:val="nil"/>
              <w:bottom w:val="single" w:sz="4" w:space="0" w:color="auto"/>
              <w:right w:val="single" w:sz="4" w:space="0" w:color="auto"/>
            </w:tcBorders>
            <w:shd w:val="clear" w:color="auto" w:fill="auto"/>
            <w:vAlign w:val="center"/>
            <w:hideMark/>
          </w:tcPr>
          <w:p w14:paraId="397858FF"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58FB0E8B" w14:textId="7459A2F1" w:rsidR="005325C3" w:rsidRPr="000A3003" w:rsidRDefault="00BF452E" w:rsidP="00876B09">
            <w:pPr>
              <w:spacing w:after="0"/>
              <w:jc w:val="both"/>
              <w:rPr>
                <w:rFonts w:ascii="Arial" w:hAnsi="Arial" w:cs="Arial"/>
                <w:color w:val="000000"/>
                <w:sz w:val="18"/>
                <w:szCs w:val="18"/>
              </w:rPr>
            </w:pPr>
            <w:r>
              <w:rPr>
                <w:rFonts w:ascii="Arial" w:hAnsi="Arial" w:cs="Arial"/>
                <w:color w:val="000000"/>
                <w:sz w:val="18"/>
                <w:szCs w:val="18"/>
              </w:rPr>
              <w:t>Se cuenta con POI 2016, aprobado mediante Resolución Presidencial N° 003-2016-CONADIS/PRE</w:t>
            </w:r>
          </w:p>
        </w:tc>
      </w:tr>
      <w:tr w:rsidR="005325C3" w:rsidRPr="00127983" w14:paraId="642CC8AB"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17DC7CF"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71671668"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Información Adicional</w:t>
            </w:r>
          </w:p>
        </w:tc>
        <w:tc>
          <w:tcPr>
            <w:tcW w:w="1134" w:type="dxa"/>
            <w:tcBorders>
              <w:top w:val="nil"/>
              <w:left w:val="nil"/>
              <w:bottom w:val="single" w:sz="4" w:space="0" w:color="auto"/>
              <w:right w:val="single" w:sz="4" w:space="0" w:color="auto"/>
            </w:tcBorders>
            <w:shd w:val="clear" w:color="auto" w:fill="auto"/>
            <w:vAlign w:val="center"/>
            <w:hideMark/>
          </w:tcPr>
          <w:p w14:paraId="1AD3753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3D43915F"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2FCB75AF"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51B3C30"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20E0BEC7"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Recomendaciones de Auditoría</w:t>
            </w:r>
          </w:p>
        </w:tc>
        <w:tc>
          <w:tcPr>
            <w:tcW w:w="1134" w:type="dxa"/>
            <w:tcBorders>
              <w:top w:val="nil"/>
              <w:left w:val="nil"/>
              <w:bottom w:val="single" w:sz="4" w:space="0" w:color="auto"/>
              <w:right w:val="single" w:sz="4" w:space="0" w:color="auto"/>
            </w:tcBorders>
            <w:shd w:val="clear" w:color="auto" w:fill="auto"/>
            <w:vAlign w:val="center"/>
            <w:hideMark/>
          </w:tcPr>
          <w:p w14:paraId="69039AC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4A54BC5F"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231B8830"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B6E8701"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A3DEF54"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Glosario de Términos</w:t>
            </w:r>
          </w:p>
        </w:tc>
        <w:tc>
          <w:tcPr>
            <w:tcW w:w="1134" w:type="dxa"/>
            <w:tcBorders>
              <w:top w:val="nil"/>
              <w:left w:val="nil"/>
              <w:bottom w:val="single" w:sz="4" w:space="0" w:color="auto"/>
              <w:right w:val="single" w:sz="4" w:space="0" w:color="auto"/>
            </w:tcBorders>
            <w:shd w:val="clear" w:color="auto" w:fill="auto"/>
            <w:vAlign w:val="center"/>
            <w:hideMark/>
          </w:tcPr>
          <w:p w14:paraId="45134BAC"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104ADD61"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F26971E"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2446AE2"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3. Información Presupuestal</w:t>
            </w:r>
          </w:p>
        </w:tc>
        <w:tc>
          <w:tcPr>
            <w:tcW w:w="2976" w:type="dxa"/>
            <w:tcBorders>
              <w:top w:val="nil"/>
              <w:left w:val="nil"/>
              <w:bottom w:val="single" w:sz="4" w:space="0" w:color="auto"/>
              <w:right w:val="single" w:sz="4" w:space="0" w:color="auto"/>
            </w:tcBorders>
            <w:shd w:val="clear" w:color="auto" w:fill="auto"/>
            <w:vAlign w:val="bottom"/>
            <w:hideMark/>
          </w:tcPr>
          <w:p w14:paraId="45C54AF3"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Detalle</w:t>
            </w:r>
          </w:p>
        </w:tc>
        <w:tc>
          <w:tcPr>
            <w:tcW w:w="1134" w:type="dxa"/>
            <w:tcBorders>
              <w:top w:val="nil"/>
              <w:left w:val="nil"/>
              <w:bottom w:val="single" w:sz="4" w:space="0" w:color="auto"/>
              <w:right w:val="single" w:sz="4" w:space="0" w:color="auto"/>
            </w:tcBorders>
            <w:shd w:val="clear" w:color="auto" w:fill="auto"/>
            <w:vAlign w:val="center"/>
            <w:hideMark/>
          </w:tcPr>
          <w:p w14:paraId="3CD9270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71BA9D04"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42E08250" w14:textId="77777777" w:rsidTr="00876B09">
        <w:trPr>
          <w:trHeight w:val="510"/>
        </w:trPr>
        <w:tc>
          <w:tcPr>
            <w:tcW w:w="988" w:type="dxa"/>
            <w:vMerge/>
            <w:tcBorders>
              <w:top w:val="nil"/>
              <w:left w:val="single" w:sz="4" w:space="0" w:color="auto"/>
              <w:bottom w:val="single" w:sz="4" w:space="0" w:color="auto"/>
              <w:right w:val="single" w:sz="4" w:space="0" w:color="auto"/>
            </w:tcBorders>
            <w:vAlign w:val="center"/>
            <w:hideMark/>
          </w:tcPr>
          <w:p w14:paraId="26802CB2"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1E3F777E" w14:textId="77777777" w:rsidR="005325C3" w:rsidRPr="000A3003" w:rsidRDefault="005325C3" w:rsidP="00C5003C">
            <w:pPr>
              <w:rPr>
                <w:rFonts w:ascii="Arial" w:hAnsi="Arial" w:cs="Arial"/>
                <w:color w:val="000000"/>
                <w:sz w:val="18"/>
                <w:szCs w:val="18"/>
              </w:rPr>
            </w:pPr>
            <w:r w:rsidRPr="000A3003">
              <w:rPr>
                <w:rFonts w:ascii="Arial" w:hAnsi="Arial" w:cs="Arial"/>
                <w:color w:val="000000"/>
                <w:sz w:val="18"/>
                <w:szCs w:val="18"/>
              </w:rPr>
              <w:t>Cuadros PIA,PIM, Devengado por fuente de Financiamiento</w:t>
            </w:r>
          </w:p>
        </w:tc>
        <w:tc>
          <w:tcPr>
            <w:tcW w:w="1134" w:type="dxa"/>
            <w:tcBorders>
              <w:top w:val="nil"/>
              <w:left w:val="nil"/>
              <w:bottom w:val="single" w:sz="4" w:space="0" w:color="auto"/>
              <w:right w:val="single" w:sz="4" w:space="0" w:color="auto"/>
            </w:tcBorders>
            <w:shd w:val="clear" w:color="auto" w:fill="auto"/>
            <w:vAlign w:val="center"/>
            <w:hideMark/>
          </w:tcPr>
          <w:p w14:paraId="03D7D38D"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79D7C6D5" w14:textId="56E1FCF4" w:rsidR="005325C3" w:rsidRDefault="00ED0DE5" w:rsidP="00876B09">
            <w:pPr>
              <w:spacing w:after="0"/>
              <w:jc w:val="both"/>
              <w:rPr>
                <w:rFonts w:ascii="Arial" w:hAnsi="Arial" w:cs="Arial"/>
                <w:color w:val="000000"/>
                <w:sz w:val="18"/>
                <w:szCs w:val="18"/>
              </w:rPr>
            </w:pPr>
            <w:r>
              <w:rPr>
                <w:rFonts w:ascii="Arial" w:hAnsi="Arial" w:cs="Arial"/>
                <w:color w:val="000000"/>
                <w:sz w:val="18"/>
                <w:szCs w:val="18"/>
              </w:rPr>
              <w:t>Portal de Transparencia Económica – Ministerio de Economía y Finanza</w:t>
            </w:r>
            <w:r w:rsidR="00876B09">
              <w:rPr>
                <w:rFonts w:ascii="Arial" w:hAnsi="Arial" w:cs="Arial"/>
                <w:color w:val="000000"/>
                <w:sz w:val="18"/>
                <w:szCs w:val="18"/>
              </w:rPr>
              <w:t>s</w:t>
            </w:r>
          </w:p>
          <w:p w14:paraId="09DB733C" w14:textId="576D752F" w:rsidR="00ED0DE5" w:rsidRPr="000A3003" w:rsidRDefault="00ED0DE5" w:rsidP="00876B09">
            <w:pPr>
              <w:spacing w:after="0"/>
              <w:jc w:val="both"/>
              <w:rPr>
                <w:rFonts w:ascii="Arial" w:hAnsi="Arial" w:cs="Arial"/>
                <w:color w:val="000000"/>
                <w:sz w:val="18"/>
                <w:szCs w:val="18"/>
              </w:rPr>
            </w:pPr>
            <w:r w:rsidRPr="00ED0DE5">
              <w:rPr>
                <w:rFonts w:ascii="Arial" w:hAnsi="Arial" w:cs="Arial"/>
                <w:color w:val="000000"/>
                <w:sz w:val="18"/>
                <w:szCs w:val="18"/>
              </w:rPr>
              <w:t>http://apps5.mineco.gob.pe/transparencia/Navegador/default.aspx</w:t>
            </w:r>
          </w:p>
        </w:tc>
      </w:tr>
      <w:tr w:rsidR="005325C3" w:rsidRPr="00127983" w14:paraId="0A99BB47"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9F415C6"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63F4172F" w14:textId="77777777" w:rsidR="005325C3" w:rsidRPr="000A3003" w:rsidRDefault="005325C3" w:rsidP="00C5003C">
            <w:pPr>
              <w:rPr>
                <w:rFonts w:ascii="Arial" w:hAnsi="Arial" w:cs="Arial"/>
                <w:color w:val="000000"/>
                <w:sz w:val="18"/>
                <w:szCs w:val="18"/>
              </w:rPr>
            </w:pPr>
            <w:r w:rsidRPr="000A3003">
              <w:rPr>
                <w:rFonts w:ascii="Arial" w:hAnsi="Arial" w:cs="Arial"/>
                <w:color w:val="000000"/>
                <w:sz w:val="18"/>
                <w:szCs w:val="18"/>
              </w:rPr>
              <w:t>Cuadros PIA,PIM, Devengado por genérica de Gastos</w:t>
            </w:r>
          </w:p>
        </w:tc>
        <w:tc>
          <w:tcPr>
            <w:tcW w:w="1134" w:type="dxa"/>
            <w:tcBorders>
              <w:top w:val="nil"/>
              <w:left w:val="nil"/>
              <w:bottom w:val="single" w:sz="4" w:space="0" w:color="auto"/>
              <w:right w:val="single" w:sz="4" w:space="0" w:color="auto"/>
            </w:tcBorders>
            <w:shd w:val="clear" w:color="auto" w:fill="auto"/>
            <w:vAlign w:val="center"/>
            <w:hideMark/>
          </w:tcPr>
          <w:p w14:paraId="262A402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7963626" w14:textId="36B20F5B" w:rsidR="00ED0DE5" w:rsidRDefault="00ED0DE5" w:rsidP="00876B09">
            <w:pPr>
              <w:spacing w:after="0"/>
              <w:jc w:val="both"/>
              <w:rPr>
                <w:rFonts w:ascii="Arial" w:hAnsi="Arial" w:cs="Arial"/>
                <w:color w:val="000000"/>
                <w:sz w:val="18"/>
                <w:szCs w:val="18"/>
              </w:rPr>
            </w:pPr>
            <w:r>
              <w:rPr>
                <w:rFonts w:ascii="Arial" w:hAnsi="Arial" w:cs="Arial"/>
                <w:color w:val="000000"/>
                <w:sz w:val="18"/>
                <w:szCs w:val="18"/>
              </w:rPr>
              <w:t>Portal de Transparencia Económica – Ministerio de Economía y Finanza</w:t>
            </w:r>
            <w:r w:rsidR="00876B09">
              <w:rPr>
                <w:rFonts w:ascii="Arial" w:hAnsi="Arial" w:cs="Arial"/>
                <w:color w:val="000000"/>
                <w:sz w:val="18"/>
                <w:szCs w:val="18"/>
              </w:rPr>
              <w:t>s</w:t>
            </w:r>
          </w:p>
          <w:p w14:paraId="3DEB654B" w14:textId="48A81F74" w:rsidR="005325C3" w:rsidRPr="000A3003" w:rsidRDefault="00ED0DE5" w:rsidP="00876B09">
            <w:pPr>
              <w:spacing w:after="0"/>
              <w:jc w:val="both"/>
              <w:rPr>
                <w:rFonts w:ascii="Arial" w:hAnsi="Arial" w:cs="Arial"/>
                <w:color w:val="000000"/>
                <w:sz w:val="18"/>
                <w:szCs w:val="18"/>
              </w:rPr>
            </w:pPr>
            <w:r w:rsidRPr="00ED0DE5">
              <w:rPr>
                <w:rFonts w:ascii="Arial" w:hAnsi="Arial" w:cs="Arial"/>
                <w:color w:val="000000"/>
                <w:sz w:val="18"/>
                <w:szCs w:val="18"/>
              </w:rPr>
              <w:t>http://apps5.mineco.gob.pe/transparencia/Navegador/default.aspx</w:t>
            </w:r>
          </w:p>
        </w:tc>
      </w:tr>
      <w:tr w:rsidR="005325C3" w:rsidRPr="00127983" w14:paraId="554FA85F" w14:textId="77777777" w:rsidTr="00876B09">
        <w:trPr>
          <w:trHeight w:val="510"/>
        </w:trPr>
        <w:tc>
          <w:tcPr>
            <w:tcW w:w="988" w:type="dxa"/>
            <w:vMerge/>
            <w:tcBorders>
              <w:top w:val="nil"/>
              <w:left w:val="single" w:sz="4" w:space="0" w:color="auto"/>
              <w:bottom w:val="single" w:sz="4" w:space="0" w:color="auto"/>
              <w:right w:val="single" w:sz="4" w:space="0" w:color="auto"/>
            </w:tcBorders>
            <w:vAlign w:val="center"/>
            <w:hideMark/>
          </w:tcPr>
          <w:p w14:paraId="46B23BC7"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3EAC28D8" w14:textId="77777777" w:rsidR="005325C3" w:rsidRPr="000A3003" w:rsidRDefault="005325C3" w:rsidP="00C5003C">
            <w:pPr>
              <w:rPr>
                <w:rFonts w:ascii="Arial" w:hAnsi="Arial" w:cs="Arial"/>
                <w:color w:val="000000"/>
                <w:sz w:val="18"/>
                <w:szCs w:val="18"/>
              </w:rPr>
            </w:pPr>
            <w:r w:rsidRPr="000A3003">
              <w:rPr>
                <w:rFonts w:ascii="Arial" w:hAnsi="Arial" w:cs="Arial"/>
                <w:color w:val="000000"/>
                <w:sz w:val="18"/>
                <w:szCs w:val="18"/>
              </w:rPr>
              <w:t>Cuadros PIA,PIM, Devengado por genérica de Ingresos</w:t>
            </w:r>
          </w:p>
        </w:tc>
        <w:tc>
          <w:tcPr>
            <w:tcW w:w="1134" w:type="dxa"/>
            <w:tcBorders>
              <w:top w:val="nil"/>
              <w:left w:val="nil"/>
              <w:bottom w:val="single" w:sz="4" w:space="0" w:color="auto"/>
              <w:right w:val="single" w:sz="4" w:space="0" w:color="auto"/>
            </w:tcBorders>
            <w:shd w:val="clear" w:color="auto" w:fill="auto"/>
            <w:vAlign w:val="center"/>
            <w:hideMark/>
          </w:tcPr>
          <w:p w14:paraId="6DA7C15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57B1A68F" w14:textId="44E15646" w:rsidR="005325C3" w:rsidRPr="000A3003" w:rsidRDefault="005325C3" w:rsidP="00876B09">
            <w:pPr>
              <w:spacing w:after="0"/>
              <w:jc w:val="both"/>
              <w:rPr>
                <w:rFonts w:ascii="Arial" w:hAnsi="Arial" w:cs="Arial"/>
                <w:color w:val="000000"/>
                <w:sz w:val="18"/>
                <w:szCs w:val="18"/>
              </w:rPr>
            </w:pPr>
          </w:p>
        </w:tc>
      </w:tr>
      <w:tr w:rsidR="005325C3" w:rsidRPr="00127983" w14:paraId="74AD33B3"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BFB17FB"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1AD3DF5D"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Eficiencia de Gastos</w:t>
            </w:r>
          </w:p>
        </w:tc>
        <w:tc>
          <w:tcPr>
            <w:tcW w:w="1134" w:type="dxa"/>
            <w:tcBorders>
              <w:top w:val="nil"/>
              <w:left w:val="nil"/>
              <w:bottom w:val="single" w:sz="4" w:space="0" w:color="auto"/>
              <w:right w:val="single" w:sz="4" w:space="0" w:color="auto"/>
            </w:tcBorders>
            <w:shd w:val="clear" w:color="auto" w:fill="auto"/>
            <w:vAlign w:val="center"/>
            <w:hideMark/>
          </w:tcPr>
          <w:p w14:paraId="4D2CAAE8"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A2B94A9" w14:textId="77777777" w:rsidR="00876B09" w:rsidRDefault="00876B09" w:rsidP="00876B09">
            <w:pPr>
              <w:spacing w:after="0"/>
              <w:jc w:val="both"/>
              <w:rPr>
                <w:rFonts w:ascii="Arial" w:hAnsi="Arial" w:cs="Arial"/>
                <w:color w:val="000000"/>
                <w:sz w:val="18"/>
                <w:szCs w:val="18"/>
              </w:rPr>
            </w:pPr>
            <w:r>
              <w:rPr>
                <w:rFonts w:ascii="Arial" w:hAnsi="Arial" w:cs="Arial"/>
                <w:color w:val="000000"/>
                <w:sz w:val="18"/>
                <w:szCs w:val="18"/>
              </w:rPr>
              <w:t>Portal de Transparencia Económica – Ministerio de Economía y Finanzas</w:t>
            </w:r>
          </w:p>
          <w:p w14:paraId="45A561FE" w14:textId="64F2E492" w:rsidR="005325C3" w:rsidRPr="000A3003" w:rsidRDefault="00876B09" w:rsidP="00876B09">
            <w:pPr>
              <w:spacing w:after="0"/>
              <w:jc w:val="both"/>
              <w:rPr>
                <w:rFonts w:ascii="Arial" w:hAnsi="Arial" w:cs="Arial"/>
                <w:color w:val="000000"/>
                <w:sz w:val="18"/>
                <w:szCs w:val="18"/>
              </w:rPr>
            </w:pPr>
            <w:r w:rsidRPr="00ED0DE5">
              <w:rPr>
                <w:rFonts w:ascii="Arial" w:hAnsi="Arial" w:cs="Arial"/>
                <w:color w:val="000000"/>
                <w:sz w:val="18"/>
                <w:szCs w:val="18"/>
              </w:rPr>
              <w:t>http://apps5.mineco.gob.pe/transparencia/Navegador/default.aspx</w:t>
            </w:r>
          </w:p>
        </w:tc>
      </w:tr>
      <w:tr w:rsidR="005325C3" w:rsidRPr="00127983" w14:paraId="06CCFF8B"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3A53F7B"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6581296C"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Gráficos de Presentación</w:t>
            </w:r>
          </w:p>
        </w:tc>
        <w:tc>
          <w:tcPr>
            <w:tcW w:w="1134" w:type="dxa"/>
            <w:tcBorders>
              <w:top w:val="nil"/>
              <w:left w:val="nil"/>
              <w:bottom w:val="single" w:sz="4" w:space="0" w:color="auto"/>
              <w:right w:val="single" w:sz="4" w:space="0" w:color="auto"/>
            </w:tcBorders>
            <w:shd w:val="clear" w:color="auto" w:fill="auto"/>
            <w:vAlign w:val="center"/>
            <w:hideMark/>
          </w:tcPr>
          <w:p w14:paraId="271F08F9"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4FF55976" w14:textId="77777777" w:rsidR="00876B09" w:rsidRDefault="00876B09" w:rsidP="00876B09">
            <w:pPr>
              <w:spacing w:after="0"/>
              <w:jc w:val="both"/>
              <w:rPr>
                <w:rFonts w:ascii="Arial" w:hAnsi="Arial" w:cs="Arial"/>
                <w:color w:val="000000"/>
                <w:sz w:val="18"/>
                <w:szCs w:val="18"/>
              </w:rPr>
            </w:pPr>
            <w:r>
              <w:rPr>
                <w:rFonts w:ascii="Arial" w:hAnsi="Arial" w:cs="Arial"/>
                <w:color w:val="000000"/>
                <w:sz w:val="18"/>
                <w:szCs w:val="18"/>
              </w:rPr>
              <w:t>Portal de Transparencia Económica – Ministerio de Economía y Finanzas</w:t>
            </w:r>
          </w:p>
          <w:p w14:paraId="6CA81225" w14:textId="1275DF82" w:rsidR="005325C3" w:rsidRPr="000A3003" w:rsidRDefault="00876B09" w:rsidP="00876B09">
            <w:pPr>
              <w:spacing w:after="0"/>
              <w:jc w:val="both"/>
              <w:rPr>
                <w:rFonts w:ascii="Arial" w:hAnsi="Arial" w:cs="Arial"/>
                <w:color w:val="000000"/>
                <w:sz w:val="18"/>
                <w:szCs w:val="18"/>
              </w:rPr>
            </w:pPr>
            <w:r w:rsidRPr="00ED0DE5">
              <w:rPr>
                <w:rFonts w:ascii="Arial" w:hAnsi="Arial" w:cs="Arial"/>
                <w:color w:val="000000"/>
                <w:sz w:val="18"/>
                <w:szCs w:val="18"/>
              </w:rPr>
              <w:t>http://apps5.mineco.gob.pe/transparencia/Navegador/default.aspx</w:t>
            </w:r>
          </w:p>
        </w:tc>
      </w:tr>
      <w:tr w:rsidR="005325C3" w:rsidRPr="00127983" w14:paraId="7424DDA5"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017432C5"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61CC56AD"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Comparativos por Trimestre</w:t>
            </w:r>
          </w:p>
        </w:tc>
        <w:tc>
          <w:tcPr>
            <w:tcW w:w="1134" w:type="dxa"/>
            <w:tcBorders>
              <w:top w:val="nil"/>
              <w:left w:val="nil"/>
              <w:bottom w:val="single" w:sz="4" w:space="0" w:color="auto"/>
              <w:right w:val="single" w:sz="4" w:space="0" w:color="auto"/>
            </w:tcBorders>
            <w:shd w:val="clear" w:color="auto" w:fill="auto"/>
            <w:vAlign w:val="center"/>
            <w:hideMark/>
          </w:tcPr>
          <w:p w14:paraId="7726240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2B32E5D" w14:textId="77777777" w:rsidR="00876B09" w:rsidRDefault="00876B09" w:rsidP="00876B09">
            <w:pPr>
              <w:spacing w:after="0"/>
              <w:jc w:val="both"/>
              <w:rPr>
                <w:rFonts w:ascii="Arial" w:hAnsi="Arial" w:cs="Arial"/>
                <w:color w:val="000000"/>
                <w:sz w:val="18"/>
                <w:szCs w:val="18"/>
              </w:rPr>
            </w:pPr>
            <w:r>
              <w:rPr>
                <w:rFonts w:ascii="Arial" w:hAnsi="Arial" w:cs="Arial"/>
                <w:color w:val="000000"/>
                <w:sz w:val="18"/>
                <w:szCs w:val="18"/>
              </w:rPr>
              <w:t>Portal de Transparencia Económica – Ministerio de Economía y Finanzas</w:t>
            </w:r>
          </w:p>
          <w:p w14:paraId="0D403B05" w14:textId="4F067D00" w:rsidR="005325C3" w:rsidRPr="000A3003" w:rsidRDefault="00876B09" w:rsidP="00876B09">
            <w:pPr>
              <w:spacing w:after="0"/>
              <w:jc w:val="both"/>
              <w:rPr>
                <w:rFonts w:ascii="Arial" w:hAnsi="Arial" w:cs="Arial"/>
                <w:color w:val="000000"/>
                <w:sz w:val="18"/>
                <w:szCs w:val="18"/>
              </w:rPr>
            </w:pPr>
            <w:r w:rsidRPr="00ED0DE5">
              <w:rPr>
                <w:rFonts w:ascii="Arial" w:hAnsi="Arial" w:cs="Arial"/>
                <w:color w:val="000000"/>
                <w:sz w:val="18"/>
                <w:szCs w:val="18"/>
              </w:rPr>
              <w:t>http://apps5.mineco.gob.pe/transparencia/Navegador/default.aspx</w:t>
            </w:r>
          </w:p>
        </w:tc>
      </w:tr>
      <w:tr w:rsidR="005325C3" w:rsidRPr="00127983" w14:paraId="4AE6543D"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4557F0F0"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59C2F38A"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Link a Registro Histórico</w:t>
            </w:r>
          </w:p>
        </w:tc>
        <w:tc>
          <w:tcPr>
            <w:tcW w:w="1134" w:type="dxa"/>
            <w:tcBorders>
              <w:top w:val="nil"/>
              <w:left w:val="nil"/>
              <w:bottom w:val="single" w:sz="4" w:space="0" w:color="auto"/>
              <w:right w:val="single" w:sz="4" w:space="0" w:color="auto"/>
            </w:tcBorders>
            <w:shd w:val="clear" w:color="auto" w:fill="auto"/>
            <w:vAlign w:val="center"/>
            <w:hideMark/>
          </w:tcPr>
          <w:p w14:paraId="2705D27F"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bottom"/>
            <w:hideMark/>
          </w:tcPr>
          <w:p w14:paraId="2569120D"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7F618A81"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013A87FF"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3D800154"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Glosario de Términos</w:t>
            </w:r>
          </w:p>
        </w:tc>
        <w:tc>
          <w:tcPr>
            <w:tcW w:w="1134" w:type="dxa"/>
            <w:tcBorders>
              <w:top w:val="nil"/>
              <w:left w:val="nil"/>
              <w:bottom w:val="single" w:sz="4" w:space="0" w:color="auto"/>
              <w:right w:val="single" w:sz="4" w:space="0" w:color="auto"/>
            </w:tcBorders>
            <w:shd w:val="clear" w:color="auto" w:fill="auto"/>
            <w:vAlign w:val="center"/>
            <w:hideMark/>
          </w:tcPr>
          <w:p w14:paraId="72BFB620"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3FBAE149"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275CCF53"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C0B60A9"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lastRenderedPageBreak/>
              <w:t>4. Proyectos de Inversión</w:t>
            </w:r>
          </w:p>
        </w:tc>
        <w:tc>
          <w:tcPr>
            <w:tcW w:w="2976" w:type="dxa"/>
            <w:tcBorders>
              <w:top w:val="nil"/>
              <w:left w:val="nil"/>
              <w:bottom w:val="single" w:sz="4" w:space="0" w:color="auto"/>
              <w:right w:val="single" w:sz="4" w:space="0" w:color="auto"/>
            </w:tcBorders>
            <w:shd w:val="clear" w:color="auto" w:fill="auto"/>
            <w:vAlign w:val="bottom"/>
            <w:hideMark/>
          </w:tcPr>
          <w:p w14:paraId="3B881F84"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Viabilidades</w:t>
            </w:r>
          </w:p>
        </w:tc>
        <w:tc>
          <w:tcPr>
            <w:tcW w:w="1134" w:type="dxa"/>
            <w:tcBorders>
              <w:top w:val="nil"/>
              <w:left w:val="nil"/>
              <w:bottom w:val="single" w:sz="4" w:space="0" w:color="auto"/>
              <w:right w:val="single" w:sz="4" w:space="0" w:color="auto"/>
            </w:tcBorders>
            <w:shd w:val="clear" w:color="auto" w:fill="auto"/>
            <w:vAlign w:val="center"/>
            <w:hideMark/>
          </w:tcPr>
          <w:p w14:paraId="702DE8E9"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2C4D2A4E"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089300BD"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E8A6697"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0E8E749E"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Código DGPP</w:t>
            </w:r>
          </w:p>
        </w:tc>
        <w:tc>
          <w:tcPr>
            <w:tcW w:w="1134" w:type="dxa"/>
            <w:tcBorders>
              <w:top w:val="nil"/>
              <w:left w:val="nil"/>
              <w:bottom w:val="single" w:sz="4" w:space="0" w:color="auto"/>
              <w:right w:val="single" w:sz="4" w:space="0" w:color="auto"/>
            </w:tcBorders>
            <w:shd w:val="clear" w:color="auto" w:fill="auto"/>
            <w:vAlign w:val="center"/>
            <w:hideMark/>
          </w:tcPr>
          <w:p w14:paraId="0A1C8900"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bottom"/>
            <w:hideMark/>
          </w:tcPr>
          <w:p w14:paraId="03C06FF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2014</w:t>
            </w:r>
          </w:p>
        </w:tc>
      </w:tr>
      <w:tr w:rsidR="005325C3" w:rsidRPr="00127983" w14:paraId="6BA65A8D" w14:textId="77777777" w:rsidTr="00876B09">
        <w:trPr>
          <w:trHeight w:val="495"/>
        </w:trPr>
        <w:tc>
          <w:tcPr>
            <w:tcW w:w="988" w:type="dxa"/>
            <w:vMerge/>
            <w:tcBorders>
              <w:top w:val="nil"/>
              <w:left w:val="single" w:sz="4" w:space="0" w:color="auto"/>
              <w:bottom w:val="single" w:sz="4" w:space="0" w:color="auto"/>
              <w:right w:val="single" w:sz="4" w:space="0" w:color="auto"/>
            </w:tcBorders>
            <w:vAlign w:val="center"/>
            <w:hideMark/>
          </w:tcPr>
          <w:p w14:paraId="0A900F22"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53A12EDE"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Código SNIP</w:t>
            </w:r>
          </w:p>
        </w:tc>
        <w:tc>
          <w:tcPr>
            <w:tcW w:w="1134" w:type="dxa"/>
            <w:tcBorders>
              <w:top w:val="nil"/>
              <w:left w:val="nil"/>
              <w:bottom w:val="single" w:sz="4" w:space="0" w:color="auto"/>
              <w:right w:val="single" w:sz="4" w:space="0" w:color="auto"/>
            </w:tcBorders>
            <w:shd w:val="clear" w:color="auto" w:fill="auto"/>
            <w:vAlign w:val="center"/>
            <w:hideMark/>
          </w:tcPr>
          <w:p w14:paraId="698FD83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 (N° 31141/ N° 311653)</w:t>
            </w:r>
          </w:p>
        </w:tc>
        <w:tc>
          <w:tcPr>
            <w:tcW w:w="3686" w:type="dxa"/>
            <w:tcBorders>
              <w:top w:val="nil"/>
              <w:left w:val="nil"/>
              <w:bottom w:val="single" w:sz="4" w:space="0" w:color="auto"/>
              <w:right w:val="single" w:sz="4" w:space="0" w:color="auto"/>
            </w:tcBorders>
            <w:shd w:val="clear" w:color="auto" w:fill="auto"/>
            <w:noWrap/>
            <w:vAlign w:val="center"/>
            <w:hideMark/>
          </w:tcPr>
          <w:p w14:paraId="4E674A9D"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CETPRO/DIR/2014</w:t>
            </w:r>
          </w:p>
        </w:tc>
      </w:tr>
      <w:tr w:rsidR="005325C3" w:rsidRPr="00127983" w14:paraId="587D54F6" w14:textId="77777777" w:rsidTr="00876B09">
        <w:trPr>
          <w:trHeight w:val="510"/>
        </w:trPr>
        <w:tc>
          <w:tcPr>
            <w:tcW w:w="988" w:type="dxa"/>
            <w:vMerge/>
            <w:tcBorders>
              <w:top w:val="nil"/>
              <w:left w:val="single" w:sz="4" w:space="0" w:color="auto"/>
              <w:bottom w:val="single" w:sz="4" w:space="0" w:color="auto"/>
              <w:right w:val="single" w:sz="4" w:space="0" w:color="auto"/>
            </w:tcBorders>
            <w:vAlign w:val="center"/>
            <w:hideMark/>
          </w:tcPr>
          <w:p w14:paraId="67ECB42E"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7EC92458"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Proyecto</w:t>
            </w:r>
          </w:p>
        </w:tc>
        <w:tc>
          <w:tcPr>
            <w:tcW w:w="1134" w:type="dxa"/>
            <w:tcBorders>
              <w:top w:val="nil"/>
              <w:left w:val="nil"/>
              <w:bottom w:val="single" w:sz="4" w:space="0" w:color="auto"/>
              <w:right w:val="single" w:sz="4" w:space="0" w:color="auto"/>
            </w:tcBorders>
            <w:shd w:val="clear" w:color="auto" w:fill="auto"/>
            <w:vAlign w:val="center"/>
            <w:hideMark/>
          </w:tcPr>
          <w:p w14:paraId="058449C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 (ESTUDIOS DE PREINVERSION)</w:t>
            </w:r>
          </w:p>
        </w:tc>
        <w:tc>
          <w:tcPr>
            <w:tcW w:w="3686" w:type="dxa"/>
            <w:tcBorders>
              <w:top w:val="nil"/>
              <w:left w:val="nil"/>
              <w:bottom w:val="single" w:sz="4" w:space="0" w:color="auto"/>
              <w:right w:val="single" w:sz="4" w:space="0" w:color="auto"/>
            </w:tcBorders>
            <w:shd w:val="clear" w:color="auto" w:fill="auto"/>
            <w:noWrap/>
            <w:vAlign w:val="center"/>
            <w:hideMark/>
          </w:tcPr>
          <w:p w14:paraId="3F0FB41B"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2014</w:t>
            </w:r>
          </w:p>
        </w:tc>
      </w:tr>
      <w:tr w:rsidR="005325C3" w:rsidRPr="00127983" w14:paraId="3494828F"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5B314372"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0BF563B4"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Monto Viabilidad</w:t>
            </w:r>
          </w:p>
        </w:tc>
        <w:tc>
          <w:tcPr>
            <w:tcW w:w="1134" w:type="dxa"/>
            <w:tcBorders>
              <w:top w:val="nil"/>
              <w:left w:val="nil"/>
              <w:bottom w:val="single" w:sz="4" w:space="0" w:color="auto"/>
              <w:right w:val="single" w:sz="4" w:space="0" w:color="auto"/>
            </w:tcBorders>
            <w:shd w:val="clear" w:color="auto" w:fill="auto"/>
            <w:vAlign w:val="center"/>
            <w:hideMark/>
          </w:tcPr>
          <w:p w14:paraId="5FFEAA75"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center"/>
            <w:hideMark/>
          </w:tcPr>
          <w:p w14:paraId="47DE41F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EN PROCESO DE VIABILIDAD</w:t>
            </w:r>
          </w:p>
        </w:tc>
      </w:tr>
      <w:tr w:rsidR="005325C3" w:rsidRPr="00127983" w14:paraId="18CE5198" w14:textId="77777777" w:rsidTr="00876B09">
        <w:trPr>
          <w:trHeight w:val="405"/>
        </w:trPr>
        <w:tc>
          <w:tcPr>
            <w:tcW w:w="988" w:type="dxa"/>
            <w:vMerge/>
            <w:tcBorders>
              <w:top w:val="nil"/>
              <w:left w:val="single" w:sz="4" w:space="0" w:color="auto"/>
              <w:bottom w:val="single" w:sz="4" w:space="0" w:color="auto"/>
              <w:right w:val="single" w:sz="4" w:space="0" w:color="auto"/>
            </w:tcBorders>
            <w:vAlign w:val="center"/>
            <w:hideMark/>
          </w:tcPr>
          <w:p w14:paraId="406170C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75307169"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Costo del proyecto</w:t>
            </w:r>
          </w:p>
        </w:tc>
        <w:tc>
          <w:tcPr>
            <w:tcW w:w="1134" w:type="dxa"/>
            <w:tcBorders>
              <w:top w:val="nil"/>
              <w:left w:val="nil"/>
              <w:bottom w:val="single" w:sz="4" w:space="0" w:color="auto"/>
              <w:right w:val="single" w:sz="4" w:space="0" w:color="auto"/>
            </w:tcBorders>
            <w:shd w:val="clear" w:color="auto" w:fill="auto"/>
            <w:vAlign w:val="center"/>
            <w:hideMark/>
          </w:tcPr>
          <w:p w14:paraId="5E7BB14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SI( 8 MILLONES)</w:t>
            </w:r>
          </w:p>
        </w:tc>
        <w:tc>
          <w:tcPr>
            <w:tcW w:w="3686" w:type="dxa"/>
            <w:tcBorders>
              <w:top w:val="nil"/>
              <w:left w:val="nil"/>
              <w:bottom w:val="single" w:sz="4" w:space="0" w:color="auto"/>
              <w:right w:val="single" w:sz="4" w:space="0" w:color="auto"/>
            </w:tcBorders>
            <w:shd w:val="clear" w:color="auto" w:fill="auto"/>
            <w:noWrap/>
            <w:vAlign w:val="center"/>
            <w:hideMark/>
          </w:tcPr>
          <w:p w14:paraId="4A4D76AB"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CETPRO (8) DIR (1)</w:t>
            </w:r>
          </w:p>
        </w:tc>
      </w:tr>
      <w:tr w:rsidR="005325C3" w:rsidRPr="00127983" w14:paraId="123EB4A6"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E1CF50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77F11250"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Presupuesto y Ejecución</w:t>
            </w:r>
          </w:p>
        </w:tc>
        <w:tc>
          <w:tcPr>
            <w:tcW w:w="1134" w:type="dxa"/>
            <w:tcBorders>
              <w:top w:val="nil"/>
              <w:left w:val="nil"/>
              <w:bottom w:val="single" w:sz="4" w:space="0" w:color="auto"/>
              <w:right w:val="single" w:sz="4" w:space="0" w:color="auto"/>
            </w:tcBorders>
            <w:shd w:val="clear" w:color="auto" w:fill="auto"/>
            <w:vAlign w:val="center"/>
            <w:hideMark/>
          </w:tcPr>
          <w:p w14:paraId="7658822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3C86963F"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3A425659"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0AA4FBE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76609E36"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Código  U/E</w:t>
            </w:r>
          </w:p>
        </w:tc>
        <w:tc>
          <w:tcPr>
            <w:tcW w:w="1134" w:type="dxa"/>
            <w:tcBorders>
              <w:top w:val="nil"/>
              <w:left w:val="nil"/>
              <w:bottom w:val="single" w:sz="4" w:space="0" w:color="auto"/>
              <w:right w:val="single" w:sz="4" w:space="0" w:color="auto"/>
            </w:tcBorders>
            <w:shd w:val="clear" w:color="auto" w:fill="auto"/>
            <w:vAlign w:val="center"/>
            <w:hideMark/>
          </w:tcPr>
          <w:p w14:paraId="73A280E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center"/>
            <w:hideMark/>
          </w:tcPr>
          <w:p w14:paraId="3C378DA9"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2014</w:t>
            </w:r>
          </w:p>
        </w:tc>
      </w:tr>
      <w:tr w:rsidR="005325C3" w:rsidRPr="00127983" w14:paraId="54014263"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1DF778E3"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39E56D2A"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Unidad Ejecutora</w:t>
            </w:r>
          </w:p>
        </w:tc>
        <w:tc>
          <w:tcPr>
            <w:tcW w:w="1134" w:type="dxa"/>
            <w:tcBorders>
              <w:top w:val="nil"/>
              <w:left w:val="nil"/>
              <w:bottom w:val="single" w:sz="4" w:space="0" w:color="auto"/>
              <w:right w:val="single" w:sz="4" w:space="0" w:color="auto"/>
            </w:tcBorders>
            <w:shd w:val="clear" w:color="auto" w:fill="auto"/>
            <w:vAlign w:val="center"/>
            <w:hideMark/>
          </w:tcPr>
          <w:p w14:paraId="3199AFC9"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center"/>
            <w:hideMark/>
          </w:tcPr>
          <w:p w14:paraId="6FF98F74"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774626E1"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4F5CA382"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2FF9A05F"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PIM</w:t>
            </w:r>
          </w:p>
        </w:tc>
        <w:tc>
          <w:tcPr>
            <w:tcW w:w="1134" w:type="dxa"/>
            <w:tcBorders>
              <w:top w:val="nil"/>
              <w:left w:val="nil"/>
              <w:bottom w:val="single" w:sz="4" w:space="0" w:color="auto"/>
              <w:right w:val="single" w:sz="4" w:space="0" w:color="auto"/>
            </w:tcBorders>
            <w:shd w:val="clear" w:color="auto" w:fill="auto"/>
            <w:vAlign w:val="center"/>
            <w:hideMark/>
          </w:tcPr>
          <w:p w14:paraId="168A36C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center"/>
            <w:hideMark/>
          </w:tcPr>
          <w:p w14:paraId="4F652B97"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2014</w:t>
            </w:r>
          </w:p>
        </w:tc>
      </w:tr>
      <w:tr w:rsidR="005325C3" w:rsidRPr="00127983" w14:paraId="3A0316BC"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594E7C93"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330DF08A"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Devengado</w:t>
            </w:r>
          </w:p>
        </w:tc>
        <w:tc>
          <w:tcPr>
            <w:tcW w:w="1134" w:type="dxa"/>
            <w:tcBorders>
              <w:top w:val="nil"/>
              <w:left w:val="nil"/>
              <w:bottom w:val="single" w:sz="4" w:space="0" w:color="auto"/>
              <w:right w:val="single" w:sz="4" w:space="0" w:color="auto"/>
            </w:tcBorders>
            <w:shd w:val="clear" w:color="auto" w:fill="auto"/>
            <w:vAlign w:val="center"/>
            <w:hideMark/>
          </w:tcPr>
          <w:p w14:paraId="38D1AF8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center"/>
            <w:hideMark/>
          </w:tcPr>
          <w:p w14:paraId="5F46CBBE"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2014</w:t>
            </w:r>
          </w:p>
        </w:tc>
      </w:tr>
      <w:tr w:rsidR="005325C3" w:rsidRPr="00127983" w14:paraId="767EC785"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38BF48E"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B319F49"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Link a Registro Histórico</w:t>
            </w:r>
          </w:p>
        </w:tc>
        <w:tc>
          <w:tcPr>
            <w:tcW w:w="1134" w:type="dxa"/>
            <w:tcBorders>
              <w:top w:val="nil"/>
              <w:left w:val="nil"/>
              <w:bottom w:val="single" w:sz="4" w:space="0" w:color="auto"/>
              <w:right w:val="single" w:sz="4" w:space="0" w:color="auto"/>
            </w:tcBorders>
            <w:shd w:val="clear" w:color="auto" w:fill="auto"/>
            <w:vAlign w:val="center"/>
            <w:hideMark/>
          </w:tcPr>
          <w:p w14:paraId="49B89A19"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bottom"/>
            <w:hideMark/>
          </w:tcPr>
          <w:p w14:paraId="49FC7E1C"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0FDE90D"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78B920DD"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712EBFAF"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Glosario de Términos</w:t>
            </w:r>
          </w:p>
        </w:tc>
        <w:tc>
          <w:tcPr>
            <w:tcW w:w="1134" w:type="dxa"/>
            <w:tcBorders>
              <w:top w:val="nil"/>
              <w:left w:val="nil"/>
              <w:bottom w:val="single" w:sz="4" w:space="0" w:color="auto"/>
              <w:right w:val="single" w:sz="4" w:space="0" w:color="auto"/>
            </w:tcBorders>
            <w:shd w:val="clear" w:color="auto" w:fill="auto"/>
            <w:vAlign w:val="center"/>
            <w:hideMark/>
          </w:tcPr>
          <w:p w14:paraId="297C9117"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2AD6E437"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3591D2E2" w14:textId="77777777" w:rsidTr="00876B09">
        <w:trPr>
          <w:trHeight w:val="25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7E24DBE"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5. Participación Ciudadana</w:t>
            </w:r>
          </w:p>
        </w:tc>
        <w:tc>
          <w:tcPr>
            <w:tcW w:w="2976" w:type="dxa"/>
            <w:tcBorders>
              <w:top w:val="nil"/>
              <w:left w:val="nil"/>
              <w:bottom w:val="single" w:sz="4" w:space="0" w:color="auto"/>
              <w:right w:val="single" w:sz="4" w:space="0" w:color="auto"/>
            </w:tcBorders>
            <w:shd w:val="clear" w:color="auto" w:fill="auto"/>
            <w:vAlign w:val="bottom"/>
            <w:hideMark/>
          </w:tcPr>
          <w:p w14:paraId="3FCD70CD"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 xml:space="preserve">Audiencias </w:t>
            </w:r>
          </w:p>
        </w:tc>
        <w:tc>
          <w:tcPr>
            <w:tcW w:w="1134" w:type="dxa"/>
            <w:tcBorders>
              <w:top w:val="nil"/>
              <w:left w:val="nil"/>
              <w:bottom w:val="single" w:sz="4" w:space="0" w:color="auto"/>
              <w:right w:val="single" w:sz="4" w:space="0" w:color="auto"/>
            </w:tcBorders>
            <w:shd w:val="clear" w:color="auto" w:fill="auto"/>
            <w:vAlign w:val="center"/>
            <w:hideMark/>
          </w:tcPr>
          <w:p w14:paraId="476D4F33"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bottom"/>
            <w:hideMark/>
          </w:tcPr>
          <w:p w14:paraId="4784327D"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53E57CBE"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653EA0A"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6. Información de Personal</w:t>
            </w:r>
          </w:p>
        </w:tc>
        <w:tc>
          <w:tcPr>
            <w:tcW w:w="2976" w:type="dxa"/>
            <w:tcBorders>
              <w:top w:val="nil"/>
              <w:left w:val="nil"/>
              <w:bottom w:val="single" w:sz="4" w:space="0" w:color="auto"/>
              <w:right w:val="single" w:sz="4" w:space="0" w:color="auto"/>
            </w:tcBorders>
            <w:shd w:val="clear" w:color="auto" w:fill="auto"/>
            <w:vAlign w:val="bottom"/>
            <w:hideMark/>
          </w:tcPr>
          <w:p w14:paraId="4C46557A"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Registro de Personal:</w:t>
            </w:r>
          </w:p>
        </w:tc>
        <w:tc>
          <w:tcPr>
            <w:tcW w:w="1134" w:type="dxa"/>
            <w:tcBorders>
              <w:top w:val="nil"/>
              <w:left w:val="nil"/>
              <w:bottom w:val="single" w:sz="4" w:space="0" w:color="auto"/>
              <w:right w:val="single" w:sz="4" w:space="0" w:color="auto"/>
            </w:tcBorders>
            <w:shd w:val="clear" w:color="auto" w:fill="auto"/>
            <w:vAlign w:val="center"/>
            <w:hideMark/>
          </w:tcPr>
          <w:p w14:paraId="414A0CFA"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50E09CA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A847392"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5EF5DF7"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6AF49782" w14:textId="77777777" w:rsidR="005325C3" w:rsidRPr="000A3003" w:rsidRDefault="005325C3" w:rsidP="00C5003C">
            <w:pPr>
              <w:rPr>
                <w:rFonts w:ascii="Arial" w:hAnsi="Arial" w:cs="Arial"/>
                <w:color w:val="000000"/>
                <w:sz w:val="18"/>
                <w:szCs w:val="18"/>
              </w:rPr>
            </w:pPr>
            <w:r w:rsidRPr="000A3003">
              <w:rPr>
                <w:rFonts w:ascii="Arial" w:hAnsi="Arial" w:cs="Arial"/>
                <w:color w:val="000000"/>
                <w:sz w:val="18"/>
                <w:szCs w:val="18"/>
              </w:rPr>
              <w:t>Año, mes, modalidad de contrato, nombres y DNI</w:t>
            </w:r>
          </w:p>
        </w:tc>
        <w:tc>
          <w:tcPr>
            <w:tcW w:w="1134" w:type="dxa"/>
            <w:tcBorders>
              <w:top w:val="nil"/>
              <w:left w:val="nil"/>
              <w:bottom w:val="single" w:sz="4" w:space="0" w:color="auto"/>
              <w:right w:val="single" w:sz="4" w:space="0" w:color="auto"/>
            </w:tcBorders>
            <w:shd w:val="clear" w:color="auto" w:fill="auto"/>
            <w:vAlign w:val="center"/>
            <w:hideMark/>
          </w:tcPr>
          <w:p w14:paraId="44653AB5"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7A89FB8E" w14:textId="60CC3635" w:rsidR="005325C3" w:rsidRPr="000A3003" w:rsidRDefault="003A1203" w:rsidP="003A1203">
            <w:pPr>
              <w:spacing w:after="0"/>
              <w:jc w:val="both"/>
              <w:rPr>
                <w:rFonts w:ascii="Arial" w:hAnsi="Arial" w:cs="Arial"/>
                <w:color w:val="000000"/>
                <w:sz w:val="18"/>
                <w:szCs w:val="18"/>
              </w:rPr>
            </w:pPr>
            <w:r>
              <w:rPr>
                <w:rFonts w:ascii="Arial" w:hAnsi="Arial" w:cs="Arial"/>
                <w:color w:val="000000"/>
                <w:sz w:val="18"/>
                <w:szCs w:val="18"/>
              </w:rPr>
              <w:t>Última fecha de actualización, abril de 2016</w:t>
            </w:r>
          </w:p>
        </w:tc>
      </w:tr>
      <w:tr w:rsidR="005325C3" w:rsidRPr="00127983" w14:paraId="0F59148A"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6525A9D"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006B2A2E"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Link a Registro Histórico</w:t>
            </w:r>
          </w:p>
        </w:tc>
        <w:tc>
          <w:tcPr>
            <w:tcW w:w="1134" w:type="dxa"/>
            <w:tcBorders>
              <w:top w:val="nil"/>
              <w:left w:val="nil"/>
              <w:bottom w:val="single" w:sz="4" w:space="0" w:color="auto"/>
              <w:right w:val="single" w:sz="4" w:space="0" w:color="auto"/>
            </w:tcBorders>
            <w:shd w:val="clear" w:color="auto" w:fill="auto"/>
            <w:vAlign w:val="center"/>
            <w:hideMark/>
          </w:tcPr>
          <w:p w14:paraId="2A3DE4D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w:t>
            </w:r>
          </w:p>
        </w:tc>
        <w:tc>
          <w:tcPr>
            <w:tcW w:w="3686" w:type="dxa"/>
            <w:tcBorders>
              <w:top w:val="nil"/>
              <w:left w:val="nil"/>
              <w:bottom w:val="single" w:sz="4" w:space="0" w:color="auto"/>
              <w:right w:val="single" w:sz="4" w:space="0" w:color="auto"/>
            </w:tcBorders>
            <w:shd w:val="clear" w:color="auto" w:fill="auto"/>
            <w:noWrap/>
            <w:vAlign w:val="bottom"/>
            <w:hideMark/>
          </w:tcPr>
          <w:p w14:paraId="238062C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727E2181"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775B77A"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2A0CB480"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Glosario de Términos</w:t>
            </w:r>
          </w:p>
        </w:tc>
        <w:tc>
          <w:tcPr>
            <w:tcW w:w="1134" w:type="dxa"/>
            <w:tcBorders>
              <w:top w:val="nil"/>
              <w:left w:val="nil"/>
              <w:bottom w:val="single" w:sz="4" w:space="0" w:color="auto"/>
              <w:right w:val="single" w:sz="4" w:space="0" w:color="auto"/>
            </w:tcBorders>
            <w:shd w:val="clear" w:color="auto" w:fill="auto"/>
            <w:vAlign w:val="center"/>
            <w:hideMark/>
          </w:tcPr>
          <w:p w14:paraId="44756752"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67097FF1"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AF961CA"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BD853B6"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65106513"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Información Adicional</w:t>
            </w:r>
          </w:p>
        </w:tc>
        <w:tc>
          <w:tcPr>
            <w:tcW w:w="1134" w:type="dxa"/>
            <w:tcBorders>
              <w:top w:val="nil"/>
              <w:left w:val="nil"/>
              <w:bottom w:val="single" w:sz="4" w:space="0" w:color="auto"/>
              <w:right w:val="single" w:sz="4" w:space="0" w:color="auto"/>
            </w:tcBorders>
            <w:shd w:val="clear" w:color="auto" w:fill="auto"/>
            <w:vAlign w:val="center"/>
            <w:hideMark/>
          </w:tcPr>
          <w:p w14:paraId="410282C3"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185F4C28"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0A8A0E0D"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C295241"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08457995"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PAP</w:t>
            </w:r>
          </w:p>
        </w:tc>
        <w:tc>
          <w:tcPr>
            <w:tcW w:w="1134" w:type="dxa"/>
            <w:tcBorders>
              <w:top w:val="nil"/>
              <w:left w:val="nil"/>
              <w:bottom w:val="single" w:sz="4" w:space="0" w:color="auto"/>
              <w:right w:val="single" w:sz="4" w:space="0" w:color="auto"/>
            </w:tcBorders>
            <w:shd w:val="clear" w:color="auto" w:fill="auto"/>
            <w:vAlign w:val="center"/>
            <w:hideMark/>
          </w:tcPr>
          <w:p w14:paraId="6C56073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bottom"/>
            <w:hideMark/>
          </w:tcPr>
          <w:p w14:paraId="3B60C59E"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776A1017" w14:textId="77777777" w:rsidTr="00876B09">
        <w:trPr>
          <w:trHeight w:val="64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D49BF6B"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7. Información de contrataciones</w:t>
            </w:r>
          </w:p>
        </w:tc>
        <w:tc>
          <w:tcPr>
            <w:tcW w:w="2976" w:type="dxa"/>
            <w:tcBorders>
              <w:top w:val="nil"/>
              <w:left w:val="nil"/>
              <w:bottom w:val="single" w:sz="4" w:space="0" w:color="auto"/>
              <w:right w:val="single" w:sz="4" w:space="0" w:color="auto"/>
            </w:tcBorders>
            <w:shd w:val="clear" w:color="auto" w:fill="auto"/>
            <w:vAlign w:val="center"/>
            <w:hideMark/>
          </w:tcPr>
          <w:p w14:paraId="41415CA3"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Procesos de Selección para la contratación de bienes, servicios y obras.</w:t>
            </w:r>
          </w:p>
        </w:tc>
        <w:tc>
          <w:tcPr>
            <w:tcW w:w="1134" w:type="dxa"/>
            <w:tcBorders>
              <w:top w:val="nil"/>
              <w:left w:val="nil"/>
              <w:bottom w:val="single" w:sz="4" w:space="0" w:color="auto"/>
              <w:right w:val="single" w:sz="4" w:space="0" w:color="auto"/>
            </w:tcBorders>
            <w:shd w:val="clear" w:color="auto" w:fill="auto"/>
            <w:vAlign w:val="center"/>
            <w:hideMark/>
          </w:tcPr>
          <w:p w14:paraId="038BC14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383193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dic-15</w:t>
            </w:r>
          </w:p>
        </w:tc>
      </w:tr>
      <w:tr w:rsidR="005325C3" w:rsidRPr="00127983" w14:paraId="41E2275A"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AF83166"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5E8BF763"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Exoneraciones Aprobadas</w:t>
            </w:r>
          </w:p>
        </w:tc>
        <w:tc>
          <w:tcPr>
            <w:tcW w:w="1134" w:type="dxa"/>
            <w:tcBorders>
              <w:top w:val="nil"/>
              <w:left w:val="nil"/>
              <w:bottom w:val="single" w:sz="4" w:space="0" w:color="auto"/>
              <w:right w:val="single" w:sz="4" w:space="0" w:color="auto"/>
            </w:tcBorders>
            <w:shd w:val="clear" w:color="auto" w:fill="auto"/>
            <w:vAlign w:val="center"/>
            <w:hideMark/>
          </w:tcPr>
          <w:p w14:paraId="3A9E68E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6A2C55BD"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AVISO DE SINCERAMIENTO</w:t>
            </w:r>
          </w:p>
        </w:tc>
      </w:tr>
      <w:tr w:rsidR="005325C3" w:rsidRPr="00127983" w14:paraId="1C5C9F3B"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1C0C6C8F"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23AD5AA8"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Ordenes de Servicio</w:t>
            </w:r>
          </w:p>
        </w:tc>
        <w:tc>
          <w:tcPr>
            <w:tcW w:w="1134" w:type="dxa"/>
            <w:tcBorders>
              <w:top w:val="nil"/>
              <w:left w:val="nil"/>
              <w:bottom w:val="single" w:sz="4" w:space="0" w:color="auto"/>
              <w:right w:val="single" w:sz="4" w:space="0" w:color="auto"/>
            </w:tcBorders>
            <w:shd w:val="clear" w:color="auto" w:fill="auto"/>
            <w:vAlign w:val="center"/>
            <w:hideMark/>
          </w:tcPr>
          <w:p w14:paraId="4C7B950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3C121280" w14:textId="3490311F" w:rsidR="005325C3" w:rsidRPr="000A3003" w:rsidRDefault="003A1203" w:rsidP="00876B09">
            <w:pPr>
              <w:spacing w:after="0"/>
              <w:jc w:val="both"/>
              <w:rPr>
                <w:rFonts w:ascii="Arial" w:hAnsi="Arial" w:cs="Arial"/>
                <w:color w:val="000000"/>
                <w:sz w:val="18"/>
                <w:szCs w:val="18"/>
              </w:rPr>
            </w:pPr>
            <w:r>
              <w:rPr>
                <w:rFonts w:ascii="Arial" w:hAnsi="Arial" w:cs="Arial"/>
                <w:color w:val="000000"/>
                <w:sz w:val="18"/>
                <w:szCs w:val="18"/>
              </w:rPr>
              <w:t>Última fecha de actualización, abril de 2016</w:t>
            </w:r>
          </w:p>
        </w:tc>
      </w:tr>
      <w:tr w:rsidR="005325C3" w:rsidRPr="00127983" w14:paraId="4D5E4774"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8554F09"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6BC5D360"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Gastos de viáticos y pasajes</w:t>
            </w:r>
          </w:p>
        </w:tc>
        <w:tc>
          <w:tcPr>
            <w:tcW w:w="1134" w:type="dxa"/>
            <w:tcBorders>
              <w:top w:val="nil"/>
              <w:left w:val="nil"/>
              <w:bottom w:val="single" w:sz="4" w:space="0" w:color="auto"/>
              <w:right w:val="single" w:sz="4" w:space="0" w:color="auto"/>
            </w:tcBorders>
            <w:shd w:val="clear" w:color="auto" w:fill="auto"/>
            <w:vAlign w:val="center"/>
            <w:hideMark/>
          </w:tcPr>
          <w:p w14:paraId="1F4AF22D"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19397C32" w14:textId="18A3907C" w:rsidR="005325C3" w:rsidRPr="000A3003" w:rsidRDefault="003A1203" w:rsidP="00876B09">
            <w:pPr>
              <w:spacing w:after="0"/>
              <w:jc w:val="both"/>
              <w:rPr>
                <w:rFonts w:ascii="Arial" w:hAnsi="Arial" w:cs="Arial"/>
                <w:color w:val="000000"/>
                <w:sz w:val="18"/>
                <w:szCs w:val="18"/>
              </w:rPr>
            </w:pPr>
            <w:r>
              <w:rPr>
                <w:rFonts w:ascii="Arial" w:hAnsi="Arial" w:cs="Arial"/>
                <w:color w:val="000000"/>
                <w:sz w:val="18"/>
                <w:szCs w:val="18"/>
              </w:rPr>
              <w:t>Última fecha de actualización, abril de 2016</w:t>
            </w:r>
          </w:p>
        </w:tc>
      </w:tr>
      <w:tr w:rsidR="005325C3" w:rsidRPr="00127983" w14:paraId="48ABB294"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34E81D4F"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7B93651"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Gastos de telefonía</w:t>
            </w:r>
          </w:p>
        </w:tc>
        <w:tc>
          <w:tcPr>
            <w:tcW w:w="1134" w:type="dxa"/>
            <w:tcBorders>
              <w:top w:val="nil"/>
              <w:left w:val="nil"/>
              <w:bottom w:val="single" w:sz="4" w:space="0" w:color="auto"/>
              <w:right w:val="single" w:sz="4" w:space="0" w:color="auto"/>
            </w:tcBorders>
            <w:shd w:val="clear" w:color="auto" w:fill="auto"/>
            <w:vAlign w:val="center"/>
            <w:hideMark/>
          </w:tcPr>
          <w:p w14:paraId="27659A5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7FDFD2EC" w14:textId="391BCB05" w:rsidR="005325C3" w:rsidRPr="000A3003" w:rsidRDefault="003A1203" w:rsidP="00876B09">
            <w:pPr>
              <w:spacing w:after="0"/>
              <w:jc w:val="both"/>
              <w:rPr>
                <w:rFonts w:ascii="Arial" w:hAnsi="Arial" w:cs="Arial"/>
                <w:color w:val="000000"/>
                <w:sz w:val="18"/>
                <w:szCs w:val="18"/>
              </w:rPr>
            </w:pPr>
            <w:r>
              <w:rPr>
                <w:rFonts w:ascii="Arial" w:hAnsi="Arial" w:cs="Arial"/>
                <w:color w:val="000000"/>
                <w:sz w:val="18"/>
                <w:szCs w:val="18"/>
              </w:rPr>
              <w:t>Última fecha de actualización, diciembre de 2015</w:t>
            </w:r>
          </w:p>
        </w:tc>
      </w:tr>
      <w:tr w:rsidR="005325C3" w:rsidRPr="00127983" w14:paraId="7814A246"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7DEEA191"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6B934A8"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Uso de vehículos</w:t>
            </w:r>
          </w:p>
        </w:tc>
        <w:tc>
          <w:tcPr>
            <w:tcW w:w="1134" w:type="dxa"/>
            <w:tcBorders>
              <w:top w:val="nil"/>
              <w:left w:val="nil"/>
              <w:bottom w:val="single" w:sz="4" w:space="0" w:color="auto"/>
              <w:right w:val="single" w:sz="4" w:space="0" w:color="auto"/>
            </w:tcBorders>
            <w:shd w:val="clear" w:color="auto" w:fill="auto"/>
            <w:vAlign w:val="center"/>
            <w:hideMark/>
          </w:tcPr>
          <w:p w14:paraId="4A25E9F9"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B8DC03D" w14:textId="25B8E988" w:rsidR="005325C3" w:rsidRPr="000A3003" w:rsidRDefault="003A1203" w:rsidP="00876B09">
            <w:pPr>
              <w:spacing w:after="0"/>
              <w:jc w:val="both"/>
              <w:rPr>
                <w:rFonts w:ascii="Arial" w:hAnsi="Arial" w:cs="Arial"/>
                <w:color w:val="000000"/>
                <w:sz w:val="18"/>
                <w:szCs w:val="18"/>
              </w:rPr>
            </w:pPr>
            <w:r>
              <w:rPr>
                <w:rFonts w:ascii="Arial" w:hAnsi="Arial" w:cs="Arial"/>
                <w:color w:val="000000"/>
                <w:sz w:val="18"/>
                <w:szCs w:val="18"/>
              </w:rPr>
              <w:t>Última fecha de actualización, abril de 2016</w:t>
            </w:r>
          </w:p>
        </w:tc>
      </w:tr>
      <w:tr w:rsidR="005325C3" w:rsidRPr="00127983" w14:paraId="444B279F"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4AA24786"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4E9EAF54"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Gastos por Publicidad</w:t>
            </w:r>
          </w:p>
        </w:tc>
        <w:tc>
          <w:tcPr>
            <w:tcW w:w="1134" w:type="dxa"/>
            <w:tcBorders>
              <w:top w:val="nil"/>
              <w:left w:val="nil"/>
              <w:bottom w:val="single" w:sz="4" w:space="0" w:color="auto"/>
              <w:right w:val="single" w:sz="4" w:space="0" w:color="auto"/>
            </w:tcBorders>
            <w:shd w:val="clear" w:color="auto" w:fill="auto"/>
            <w:vAlign w:val="center"/>
            <w:hideMark/>
          </w:tcPr>
          <w:p w14:paraId="38B9069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D3E262C"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2015</w:t>
            </w:r>
          </w:p>
        </w:tc>
      </w:tr>
      <w:tr w:rsidR="005325C3" w:rsidRPr="00127983" w14:paraId="75489490"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123BDD19"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1D9DD5DC"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Unidades Orgánicas</w:t>
            </w:r>
          </w:p>
        </w:tc>
        <w:tc>
          <w:tcPr>
            <w:tcW w:w="1134" w:type="dxa"/>
            <w:tcBorders>
              <w:top w:val="nil"/>
              <w:left w:val="nil"/>
              <w:bottom w:val="single" w:sz="4" w:space="0" w:color="auto"/>
              <w:right w:val="single" w:sz="4" w:space="0" w:color="auto"/>
            </w:tcBorders>
            <w:shd w:val="clear" w:color="auto" w:fill="auto"/>
            <w:vAlign w:val="center"/>
            <w:hideMark/>
          </w:tcPr>
          <w:p w14:paraId="4B22213A"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776192C5"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2014</w:t>
            </w:r>
          </w:p>
        </w:tc>
      </w:tr>
      <w:tr w:rsidR="005325C3" w:rsidRPr="00127983" w14:paraId="09C805DD"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7C78420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2C8A3880"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Link a Registro Histórico</w:t>
            </w:r>
          </w:p>
        </w:tc>
        <w:tc>
          <w:tcPr>
            <w:tcW w:w="1134" w:type="dxa"/>
            <w:tcBorders>
              <w:top w:val="nil"/>
              <w:left w:val="nil"/>
              <w:bottom w:val="single" w:sz="4" w:space="0" w:color="auto"/>
              <w:right w:val="single" w:sz="4" w:space="0" w:color="auto"/>
            </w:tcBorders>
            <w:shd w:val="clear" w:color="auto" w:fill="auto"/>
            <w:vAlign w:val="center"/>
            <w:hideMark/>
          </w:tcPr>
          <w:p w14:paraId="4DA64943"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7F55631B"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6295B898"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599596EC"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5ACBB8F2"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Información Adicional</w:t>
            </w:r>
          </w:p>
        </w:tc>
        <w:tc>
          <w:tcPr>
            <w:tcW w:w="1134" w:type="dxa"/>
            <w:tcBorders>
              <w:top w:val="nil"/>
              <w:left w:val="nil"/>
              <w:bottom w:val="single" w:sz="4" w:space="0" w:color="auto"/>
              <w:right w:val="single" w:sz="4" w:space="0" w:color="auto"/>
            </w:tcBorders>
            <w:shd w:val="clear" w:color="auto" w:fill="auto"/>
            <w:vAlign w:val="center"/>
            <w:hideMark/>
          </w:tcPr>
          <w:p w14:paraId="5482F44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3EE1415F"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1ED12285" w14:textId="77777777" w:rsidTr="00876B09">
        <w:trPr>
          <w:trHeight w:val="25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D78C51"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8. Actividades Oficiales</w:t>
            </w:r>
          </w:p>
        </w:tc>
        <w:tc>
          <w:tcPr>
            <w:tcW w:w="2976" w:type="dxa"/>
            <w:tcBorders>
              <w:top w:val="nil"/>
              <w:left w:val="nil"/>
              <w:bottom w:val="single" w:sz="4" w:space="0" w:color="auto"/>
              <w:right w:val="single" w:sz="4" w:space="0" w:color="auto"/>
            </w:tcBorders>
            <w:shd w:val="clear" w:color="auto" w:fill="auto"/>
            <w:vAlign w:val="bottom"/>
            <w:hideMark/>
          </w:tcPr>
          <w:p w14:paraId="7C2EC4E2"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Agenda</w:t>
            </w:r>
          </w:p>
        </w:tc>
        <w:tc>
          <w:tcPr>
            <w:tcW w:w="1134" w:type="dxa"/>
            <w:tcBorders>
              <w:top w:val="nil"/>
              <w:left w:val="nil"/>
              <w:bottom w:val="single" w:sz="4" w:space="0" w:color="auto"/>
              <w:right w:val="single" w:sz="4" w:space="0" w:color="auto"/>
            </w:tcBorders>
            <w:shd w:val="clear" w:color="auto" w:fill="auto"/>
            <w:vAlign w:val="center"/>
            <w:hideMark/>
          </w:tcPr>
          <w:p w14:paraId="2943FA8E"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2FEFD528"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66EC1F7D"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8260AA0"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9. Información Adicional</w:t>
            </w:r>
          </w:p>
        </w:tc>
        <w:tc>
          <w:tcPr>
            <w:tcW w:w="2976" w:type="dxa"/>
            <w:tcBorders>
              <w:top w:val="nil"/>
              <w:left w:val="nil"/>
              <w:bottom w:val="single" w:sz="4" w:space="0" w:color="auto"/>
              <w:right w:val="single" w:sz="4" w:space="0" w:color="auto"/>
            </w:tcBorders>
            <w:shd w:val="clear" w:color="auto" w:fill="auto"/>
            <w:vAlign w:val="bottom"/>
            <w:hideMark/>
          </w:tcPr>
          <w:p w14:paraId="467292D0"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Comunicados</w:t>
            </w:r>
          </w:p>
        </w:tc>
        <w:tc>
          <w:tcPr>
            <w:tcW w:w="1134" w:type="dxa"/>
            <w:tcBorders>
              <w:top w:val="nil"/>
              <w:left w:val="nil"/>
              <w:bottom w:val="single" w:sz="4" w:space="0" w:color="auto"/>
              <w:right w:val="single" w:sz="4" w:space="0" w:color="auto"/>
            </w:tcBorders>
            <w:shd w:val="clear" w:color="auto" w:fill="auto"/>
            <w:vAlign w:val="center"/>
            <w:hideMark/>
          </w:tcPr>
          <w:p w14:paraId="3477049D"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54F8C6B6"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5F23F4ED" w14:textId="77777777" w:rsidTr="00876B09">
        <w:trPr>
          <w:trHeight w:val="345"/>
        </w:trPr>
        <w:tc>
          <w:tcPr>
            <w:tcW w:w="988" w:type="dxa"/>
            <w:vMerge/>
            <w:tcBorders>
              <w:top w:val="nil"/>
              <w:left w:val="single" w:sz="4" w:space="0" w:color="auto"/>
              <w:bottom w:val="single" w:sz="4" w:space="0" w:color="auto"/>
              <w:right w:val="single" w:sz="4" w:space="0" w:color="auto"/>
            </w:tcBorders>
            <w:vAlign w:val="center"/>
            <w:hideMark/>
          </w:tcPr>
          <w:p w14:paraId="0B80E36B"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6AA12DA6"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Formato de Solicitud de Acceso a la Información</w:t>
            </w:r>
          </w:p>
        </w:tc>
        <w:tc>
          <w:tcPr>
            <w:tcW w:w="1134" w:type="dxa"/>
            <w:tcBorders>
              <w:top w:val="nil"/>
              <w:left w:val="nil"/>
              <w:bottom w:val="single" w:sz="4" w:space="0" w:color="auto"/>
              <w:right w:val="single" w:sz="4" w:space="0" w:color="auto"/>
            </w:tcBorders>
            <w:shd w:val="clear" w:color="auto" w:fill="auto"/>
            <w:vAlign w:val="center"/>
            <w:hideMark/>
          </w:tcPr>
          <w:p w14:paraId="446138D5"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60CE231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67D97AB7"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01781952"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776FFD82"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Información Adicional</w:t>
            </w:r>
          </w:p>
        </w:tc>
        <w:tc>
          <w:tcPr>
            <w:tcW w:w="1134" w:type="dxa"/>
            <w:tcBorders>
              <w:top w:val="nil"/>
              <w:left w:val="nil"/>
              <w:bottom w:val="single" w:sz="4" w:space="0" w:color="auto"/>
              <w:right w:val="single" w:sz="4" w:space="0" w:color="auto"/>
            </w:tcBorders>
            <w:shd w:val="clear" w:color="auto" w:fill="auto"/>
            <w:vAlign w:val="center"/>
            <w:hideMark/>
          </w:tcPr>
          <w:p w14:paraId="1E5D503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center"/>
            <w:hideMark/>
          </w:tcPr>
          <w:p w14:paraId="7CDA9029"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66E101DE" w14:textId="77777777" w:rsidTr="00876B09">
        <w:trPr>
          <w:trHeight w:val="25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D45A835" w14:textId="77777777" w:rsidR="005325C3" w:rsidRPr="000A3003" w:rsidRDefault="005325C3" w:rsidP="0080284B">
            <w:pPr>
              <w:jc w:val="center"/>
              <w:rPr>
                <w:rFonts w:ascii="Arial" w:hAnsi="Arial" w:cs="Arial"/>
                <w:color w:val="000000"/>
                <w:sz w:val="18"/>
                <w:szCs w:val="18"/>
              </w:rPr>
            </w:pPr>
            <w:r w:rsidRPr="000A3003">
              <w:rPr>
                <w:rFonts w:ascii="Arial" w:hAnsi="Arial" w:cs="Arial"/>
                <w:color w:val="000000"/>
                <w:sz w:val="18"/>
                <w:szCs w:val="18"/>
              </w:rPr>
              <w:t>10. INFOBRAS</w:t>
            </w:r>
          </w:p>
        </w:tc>
        <w:tc>
          <w:tcPr>
            <w:tcW w:w="2976" w:type="dxa"/>
            <w:tcBorders>
              <w:top w:val="nil"/>
              <w:left w:val="nil"/>
              <w:bottom w:val="single" w:sz="4" w:space="0" w:color="auto"/>
              <w:right w:val="single" w:sz="4" w:space="0" w:color="auto"/>
            </w:tcBorders>
            <w:shd w:val="clear" w:color="auto" w:fill="auto"/>
            <w:vAlign w:val="bottom"/>
            <w:hideMark/>
          </w:tcPr>
          <w:p w14:paraId="1452B80C"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Registro de Obras Públicas en Ejecución</w:t>
            </w:r>
          </w:p>
        </w:tc>
        <w:tc>
          <w:tcPr>
            <w:tcW w:w="1134" w:type="dxa"/>
            <w:tcBorders>
              <w:top w:val="nil"/>
              <w:left w:val="nil"/>
              <w:bottom w:val="single" w:sz="4" w:space="0" w:color="auto"/>
              <w:right w:val="single" w:sz="4" w:space="0" w:color="auto"/>
            </w:tcBorders>
            <w:shd w:val="clear" w:color="auto" w:fill="auto"/>
            <w:vAlign w:val="center"/>
            <w:hideMark/>
          </w:tcPr>
          <w:p w14:paraId="446B601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center"/>
            <w:hideMark/>
          </w:tcPr>
          <w:p w14:paraId="6651B030"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0895B981"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1119915"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7B2AA8FF"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Código de INFOBRAS</w:t>
            </w:r>
          </w:p>
        </w:tc>
        <w:tc>
          <w:tcPr>
            <w:tcW w:w="1134" w:type="dxa"/>
            <w:tcBorders>
              <w:top w:val="nil"/>
              <w:left w:val="nil"/>
              <w:bottom w:val="single" w:sz="4" w:space="0" w:color="auto"/>
              <w:right w:val="single" w:sz="4" w:space="0" w:color="auto"/>
            </w:tcBorders>
            <w:shd w:val="clear" w:color="auto" w:fill="auto"/>
            <w:vAlign w:val="center"/>
            <w:hideMark/>
          </w:tcPr>
          <w:p w14:paraId="2EA22DD5"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1EC50D23"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0A3D5880"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72FA4FC5"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07D32478"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Nombre de la Obra</w:t>
            </w:r>
          </w:p>
        </w:tc>
        <w:tc>
          <w:tcPr>
            <w:tcW w:w="1134" w:type="dxa"/>
            <w:tcBorders>
              <w:top w:val="nil"/>
              <w:left w:val="nil"/>
              <w:bottom w:val="single" w:sz="4" w:space="0" w:color="auto"/>
              <w:right w:val="single" w:sz="4" w:space="0" w:color="auto"/>
            </w:tcBorders>
            <w:shd w:val="clear" w:color="auto" w:fill="auto"/>
            <w:vAlign w:val="center"/>
            <w:hideMark/>
          </w:tcPr>
          <w:p w14:paraId="4A2AB249"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6306782E"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4D33D6FF"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6E78ED8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303D5BBD"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Monto de Aprobación del Expediente Técnico</w:t>
            </w:r>
          </w:p>
        </w:tc>
        <w:tc>
          <w:tcPr>
            <w:tcW w:w="1134" w:type="dxa"/>
            <w:tcBorders>
              <w:top w:val="nil"/>
              <w:left w:val="nil"/>
              <w:bottom w:val="single" w:sz="4" w:space="0" w:color="auto"/>
              <w:right w:val="single" w:sz="4" w:space="0" w:color="auto"/>
            </w:tcBorders>
            <w:shd w:val="clear" w:color="auto" w:fill="auto"/>
            <w:vAlign w:val="center"/>
            <w:hideMark/>
          </w:tcPr>
          <w:p w14:paraId="3CF539B4"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26B37247"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3DF258C0"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58CBE03C"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20663158"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Modalidad</w:t>
            </w:r>
          </w:p>
        </w:tc>
        <w:tc>
          <w:tcPr>
            <w:tcW w:w="1134" w:type="dxa"/>
            <w:tcBorders>
              <w:top w:val="nil"/>
              <w:left w:val="nil"/>
              <w:bottom w:val="single" w:sz="4" w:space="0" w:color="auto"/>
              <w:right w:val="single" w:sz="4" w:space="0" w:color="auto"/>
            </w:tcBorders>
            <w:shd w:val="clear" w:color="auto" w:fill="auto"/>
            <w:vAlign w:val="center"/>
            <w:hideMark/>
          </w:tcPr>
          <w:p w14:paraId="0B7FC4C1"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3FABD40A"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2374E2EC"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1543A4C8"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5F1536C4"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Fecha de inicio de la obra</w:t>
            </w:r>
          </w:p>
        </w:tc>
        <w:tc>
          <w:tcPr>
            <w:tcW w:w="1134" w:type="dxa"/>
            <w:tcBorders>
              <w:top w:val="nil"/>
              <w:left w:val="nil"/>
              <w:bottom w:val="single" w:sz="4" w:space="0" w:color="auto"/>
              <w:right w:val="single" w:sz="4" w:space="0" w:color="auto"/>
            </w:tcBorders>
            <w:shd w:val="clear" w:color="auto" w:fill="auto"/>
            <w:vAlign w:val="center"/>
            <w:hideMark/>
          </w:tcPr>
          <w:p w14:paraId="4BE2DA30"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58D94D3C"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2CFA9514"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56322F55"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5E4EA12D"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 de Avance Físico</w:t>
            </w:r>
          </w:p>
        </w:tc>
        <w:tc>
          <w:tcPr>
            <w:tcW w:w="1134" w:type="dxa"/>
            <w:tcBorders>
              <w:top w:val="nil"/>
              <w:left w:val="nil"/>
              <w:bottom w:val="single" w:sz="4" w:space="0" w:color="auto"/>
              <w:right w:val="single" w:sz="4" w:space="0" w:color="auto"/>
            </w:tcBorders>
            <w:shd w:val="clear" w:color="auto" w:fill="auto"/>
            <w:vAlign w:val="center"/>
            <w:hideMark/>
          </w:tcPr>
          <w:p w14:paraId="098A1843"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center"/>
            <w:hideMark/>
          </w:tcPr>
          <w:p w14:paraId="11D17ECF"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0C506C32"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2435FDDA"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tcMar>
              <w:top w:w="0" w:type="dxa"/>
              <w:left w:w="270" w:type="dxa"/>
              <w:bottom w:w="0" w:type="dxa"/>
              <w:right w:w="0" w:type="dxa"/>
            </w:tcMar>
            <w:vAlign w:val="bottom"/>
            <w:hideMark/>
          </w:tcPr>
          <w:p w14:paraId="46586904" w14:textId="77777777" w:rsidR="005325C3" w:rsidRPr="000A3003" w:rsidRDefault="005325C3" w:rsidP="0080284B">
            <w:pPr>
              <w:ind w:firstLineChars="200" w:firstLine="360"/>
              <w:rPr>
                <w:rFonts w:ascii="Arial" w:hAnsi="Arial" w:cs="Arial"/>
                <w:color w:val="000000"/>
                <w:sz w:val="18"/>
                <w:szCs w:val="18"/>
              </w:rPr>
            </w:pPr>
            <w:r w:rsidRPr="000A3003">
              <w:rPr>
                <w:rFonts w:ascii="Arial" w:hAnsi="Arial" w:cs="Arial"/>
                <w:color w:val="000000"/>
                <w:sz w:val="18"/>
                <w:szCs w:val="18"/>
              </w:rPr>
              <w:t>Estado de la Obra</w:t>
            </w:r>
          </w:p>
        </w:tc>
        <w:tc>
          <w:tcPr>
            <w:tcW w:w="1134" w:type="dxa"/>
            <w:tcBorders>
              <w:top w:val="nil"/>
              <w:left w:val="nil"/>
              <w:bottom w:val="single" w:sz="4" w:space="0" w:color="auto"/>
              <w:right w:val="single" w:sz="4" w:space="0" w:color="auto"/>
            </w:tcBorders>
            <w:shd w:val="clear" w:color="auto" w:fill="auto"/>
            <w:vAlign w:val="center"/>
            <w:hideMark/>
          </w:tcPr>
          <w:p w14:paraId="48C1899B"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No aplica</w:t>
            </w:r>
          </w:p>
        </w:tc>
        <w:tc>
          <w:tcPr>
            <w:tcW w:w="3686" w:type="dxa"/>
            <w:tcBorders>
              <w:top w:val="nil"/>
              <w:left w:val="nil"/>
              <w:bottom w:val="single" w:sz="4" w:space="0" w:color="auto"/>
              <w:right w:val="single" w:sz="4" w:space="0" w:color="auto"/>
            </w:tcBorders>
            <w:shd w:val="clear" w:color="auto" w:fill="auto"/>
            <w:noWrap/>
            <w:vAlign w:val="bottom"/>
            <w:hideMark/>
          </w:tcPr>
          <w:p w14:paraId="43C8E044"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r w:rsidR="005325C3" w:rsidRPr="00127983" w14:paraId="40506BA1" w14:textId="77777777" w:rsidTr="00876B09">
        <w:trPr>
          <w:trHeight w:val="255"/>
        </w:trPr>
        <w:tc>
          <w:tcPr>
            <w:tcW w:w="988" w:type="dxa"/>
            <w:vMerge/>
            <w:tcBorders>
              <w:top w:val="nil"/>
              <w:left w:val="single" w:sz="4" w:space="0" w:color="auto"/>
              <w:bottom w:val="single" w:sz="4" w:space="0" w:color="auto"/>
              <w:right w:val="single" w:sz="4" w:space="0" w:color="auto"/>
            </w:tcBorders>
            <w:vAlign w:val="center"/>
            <w:hideMark/>
          </w:tcPr>
          <w:p w14:paraId="04536554" w14:textId="77777777" w:rsidR="005325C3" w:rsidRPr="000A3003" w:rsidRDefault="005325C3" w:rsidP="0080284B">
            <w:pPr>
              <w:rPr>
                <w:rFonts w:ascii="Arial" w:hAnsi="Arial" w:cs="Arial"/>
                <w:color w:val="00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14:paraId="0E62EC9C" w14:textId="77777777" w:rsidR="005325C3" w:rsidRPr="000A3003" w:rsidRDefault="005325C3" w:rsidP="0080284B">
            <w:pPr>
              <w:rPr>
                <w:rFonts w:ascii="Arial" w:hAnsi="Arial" w:cs="Arial"/>
                <w:b/>
                <w:bCs/>
                <w:color w:val="000000"/>
                <w:sz w:val="18"/>
                <w:szCs w:val="18"/>
              </w:rPr>
            </w:pPr>
            <w:r w:rsidRPr="000A3003">
              <w:rPr>
                <w:rFonts w:ascii="Arial" w:hAnsi="Arial" w:cs="Arial"/>
                <w:b/>
                <w:bCs/>
                <w:color w:val="000000"/>
                <w:sz w:val="18"/>
                <w:szCs w:val="18"/>
              </w:rPr>
              <w:t>Glosario de Términos</w:t>
            </w:r>
          </w:p>
        </w:tc>
        <w:tc>
          <w:tcPr>
            <w:tcW w:w="1134" w:type="dxa"/>
            <w:tcBorders>
              <w:top w:val="nil"/>
              <w:left w:val="nil"/>
              <w:bottom w:val="single" w:sz="4" w:space="0" w:color="auto"/>
              <w:right w:val="single" w:sz="4" w:space="0" w:color="auto"/>
            </w:tcBorders>
            <w:shd w:val="clear" w:color="auto" w:fill="auto"/>
            <w:vAlign w:val="center"/>
            <w:hideMark/>
          </w:tcPr>
          <w:p w14:paraId="041BCCC8" w14:textId="77777777" w:rsidR="005325C3" w:rsidRPr="000A3003" w:rsidRDefault="005325C3" w:rsidP="0080284B">
            <w:pPr>
              <w:jc w:val="center"/>
              <w:rPr>
                <w:rFonts w:ascii="Arial" w:hAnsi="Arial" w:cs="Arial"/>
                <w:b/>
                <w:bCs/>
                <w:color w:val="000000"/>
                <w:sz w:val="18"/>
                <w:szCs w:val="18"/>
              </w:rPr>
            </w:pPr>
            <w:r w:rsidRPr="000A3003">
              <w:rPr>
                <w:rFonts w:ascii="Arial" w:hAnsi="Arial" w:cs="Arial"/>
                <w:b/>
                <w:bCs/>
                <w:color w:val="000000"/>
                <w:sz w:val="18"/>
                <w:szCs w:val="18"/>
              </w:rPr>
              <w:t>SI</w:t>
            </w:r>
          </w:p>
        </w:tc>
        <w:tc>
          <w:tcPr>
            <w:tcW w:w="3686" w:type="dxa"/>
            <w:tcBorders>
              <w:top w:val="nil"/>
              <w:left w:val="nil"/>
              <w:bottom w:val="single" w:sz="4" w:space="0" w:color="auto"/>
              <w:right w:val="single" w:sz="4" w:space="0" w:color="auto"/>
            </w:tcBorders>
            <w:shd w:val="clear" w:color="auto" w:fill="auto"/>
            <w:noWrap/>
            <w:vAlign w:val="bottom"/>
            <w:hideMark/>
          </w:tcPr>
          <w:p w14:paraId="398BB94C" w14:textId="77777777" w:rsidR="005325C3" w:rsidRPr="000A3003" w:rsidRDefault="005325C3" w:rsidP="00876B09">
            <w:pPr>
              <w:spacing w:after="0"/>
              <w:jc w:val="both"/>
              <w:rPr>
                <w:rFonts w:ascii="Arial" w:hAnsi="Arial" w:cs="Arial"/>
                <w:color w:val="000000"/>
                <w:sz w:val="18"/>
                <w:szCs w:val="18"/>
              </w:rPr>
            </w:pPr>
            <w:r w:rsidRPr="000A3003">
              <w:rPr>
                <w:rFonts w:ascii="Arial" w:hAnsi="Arial" w:cs="Arial"/>
                <w:color w:val="000000"/>
                <w:sz w:val="18"/>
                <w:szCs w:val="18"/>
              </w:rPr>
              <w:t> </w:t>
            </w:r>
          </w:p>
        </w:tc>
      </w:tr>
    </w:tbl>
    <w:p w14:paraId="55F90D91" w14:textId="16A0761B" w:rsidR="00943281" w:rsidRPr="00127983" w:rsidRDefault="005325C3" w:rsidP="0080284B">
      <w:pPr>
        <w:rPr>
          <w:rFonts w:ascii="Arial" w:hAnsi="Arial" w:cs="Arial"/>
        </w:rPr>
      </w:pPr>
      <w:r w:rsidRPr="00127983">
        <w:rPr>
          <w:rFonts w:ascii="Arial" w:hAnsi="Arial" w:cs="Arial"/>
        </w:rPr>
        <w:t xml:space="preserve"> </w:t>
      </w:r>
    </w:p>
    <w:sectPr w:rsidR="00943281" w:rsidRPr="00127983" w:rsidSect="004A117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2D3D5" w14:textId="77777777" w:rsidR="007B4B0F" w:rsidRDefault="007B4B0F" w:rsidP="00040A97">
      <w:pPr>
        <w:spacing w:after="0" w:line="240" w:lineRule="auto"/>
      </w:pPr>
      <w:r>
        <w:separator/>
      </w:r>
    </w:p>
  </w:endnote>
  <w:endnote w:type="continuationSeparator" w:id="0">
    <w:p w14:paraId="005DDDEB" w14:textId="77777777" w:rsidR="007B4B0F" w:rsidRDefault="007B4B0F" w:rsidP="0004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01924"/>
      <w:docPartObj>
        <w:docPartGallery w:val="Page Numbers (Bottom of Page)"/>
        <w:docPartUnique/>
      </w:docPartObj>
    </w:sdtPr>
    <w:sdtEndPr/>
    <w:sdtContent>
      <w:p w14:paraId="1F70C31E" w14:textId="77777777" w:rsidR="005705F7" w:rsidRDefault="005705F7" w:rsidP="008C1AE3">
        <w:pPr>
          <w:pStyle w:val="Encabezado"/>
          <w:tabs>
            <w:tab w:val="left" w:pos="2263"/>
            <w:tab w:val="right" w:pos="9354"/>
          </w:tabs>
          <w:jc w:val="right"/>
        </w:pPr>
        <w:r>
          <w:fldChar w:fldCharType="begin"/>
        </w:r>
        <w:r>
          <w:instrText>PAGE   \* MERGEFORMAT</w:instrText>
        </w:r>
        <w:r>
          <w:fldChar w:fldCharType="separate"/>
        </w:r>
        <w:r w:rsidR="00C95383" w:rsidRPr="00C95383">
          <w:rPr>
            <w:noProof/>
            <w:lang w:val="es-ES"/>
          </w:rPr>
          <w:t>21</w:t>
        </w:r>
        <w:r>
          <w:fldChar w:fldCharType="end"/>
        </w:r>
      </w:p>
      <w:p w14:paraId="6F21B6DF" w14:textId="694D6DFC" w:rsidR="005705F7" w:rsidRPr="008C1AE3" w:rsidRDefault="005705F7" w:rsidP="008C1AE3">
        <w:pPr>
          <w:pStyle w:val="Encabezado"/>
          <w:tabs>
            <w:tab w:val="left" w:pos="2263"/>
            <w:tab w:val="right" w:pos="9354"/>
          </w:tabs>
          <w:jc w:val="center"/>
          <w:rPr>
            <w:sz w:val="18"/>
          </w:rPr>
        </w:pPr>
        <w:r>
          <w:rPr>
            <w:sz w:val="18"/>
          </w:rPr>
          <w:t>Transferencia de Gestión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C9FD" w14:textId="77777777" w:rsidR="007B4B0F" w:rsidRDefault="007B4B0F" w:rsidP="00040A97">
      <w:pPr>
        <w:spacing w:after="0" w:line="240" w:lineRule="auto"/>
      </w:pPr>
      <w:r>
        <w:separator/>
      </w:r>
    </w:p>
  </w:footnote>
  <w:footnote w:type="continuationSeparator" w:id="0">
    <w:p w14:paraId="60C50A7C" w14:textId="77777777" w:rsidR="007B4B0F" w:rsidRDefault="007B4B0F" w:rsidP="0004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E213" w14:textId="77777777" w:rsidR="005705F7" w:rsidRDefault="005705F7" w:rsidP="00040A97">
    <w:pPr>
      <w:spacing w:after="0" w:line="240" w:lineRule="auto"/>
      <w:ind w:left="-567" w:hanging="284"/>
      <w:jc w:val="center"/>
      <w:rPr>
        <w:rFonts w:ascii="Arial" w:eastAsia="Calibri" w:hAnsi="Arial" w:cs="Arial"/>
        <w:color w:val="262626"/>
      </w:rPr>
    </w:pPr>
    <w:r>
      <w:rPr>
        <w:rFonts w:ascii="Arial" w:hAnsi="Arial" w:cs="Arial"/>
        <w:noProof/>
        <w:sz w:val="18"/>
        <w:szCs w:val="18"/>
        <w:lang w:eastAsia="es-PE"/>
      </w:rPr>
      <w:drawing>
        <wp:anchor distT="0" distB="0" distL="114300" distR="114300" simplePos="0" relativeHeight="251659264" behindDoc="0" locked="0" layoutInCell="1" allowOverlap="1" wp14:anchorId="79AFE74A" wp14:editId="6C4900BC">
          <wp:simplePos x="0" y="0"/>
          <wp:positionH relativeFrom="column">
            <wp:posOffset>-419072</wp:posOffset>
          </wp:positionH>
          <wp:positionV relativeFrom="paragraph">
            <wp:posOffset>-116398</wp:posOffset>
          </wp:positionV>
          <wp:extent cx="3343275" cy="400050"/>
          <wp:effectExtent l="19050" t="0" r="9525" b="0"/>
          <wp:wrapThrough wrapText="bothSides">
            <wp:wrapPolygon edited="0">
              <wp:start x="-123" y="0"/>
              <wp:lineTo x="-123" y="20571"/>
              <wp:lineTo x="21662" y="20571"/>
              <wp:lineTo x="21662" y="0"/>
              <wp:lineTo x="-123" y="0"/>
            </wp:wrapPolygon>
          </wp:wrapThrough>
          <wp:docPr id="1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343275" cy="400050"/>
                  </a:xfrm>
                  <a:prstGeom prst="rect">
                    <a:avLst/>
                  </a:prstGeom>
                  <a:noFill/>
                </pic:spPr>
              </pic:pic>
            </a:graphicData>
          </a:graphic>
        </wp:anchor>
      </w:drawing>
    </w:r>
  </w:p>
  <w:p w14:paraId="4F29D715" w14:textId="77777777" w:rsidR="005705F7" w:rsidRDefault="005705F7" w:rsidP="00040A97">
    <w:pPr>
      <w:spacing w:after="0" w:line="240" w:lineRule="auto"/>
      <w:ind w:left="-567" w:hanging="284"/>
      <w:jc w:val="center"/>
      <w:rPr>
        <w:rFonts w:ascii="Arial" w:eastAsia="Calibri" w:hAnsi="Arial" w:cs="Arial"/>
        <w:color w:val="262626"/>
      </w:rPr>
    </w:pPr>
  </w:p>
  <w:p w14:paraId="132D14DA" w14:textId="77777777" w:rsidR="005705F7" w:rsidRPr="00AC7A97" w:rsidRDefault="005705F7" w:rsidP="00040A97">
    <w:pPr>
      <w:spacing w:after="0" w:line="240" w:lineRule="auto"/>
      <w:ind w:left="-567" w:hanging="284"/>
      <w:jc w:val="center"/>
      <w:rPr>
        <w:rFonts w:ascii="Arial" w:eastAsia="Calibri" w:hAnsi="Arial" w:cs="Arial"/>
        <w:color w:val="262626"/>
        <w:sz w:val="16"/>
        <w:szCs w:val="16"/>
      </w:rPr>
    </w:pPr>
    <w:r w:rsidRPr="00AC7A97">
      <w:rPr>
        <w:rFonts w:ascii="Arial" w:eastAsia="Calibri" w:hAnsi="Arial" w:cs="Arial"/>
        <w:color w:val="262626"/>
        <w:sz w:val="16"/>
        <w:szCs w:val="16"/>
      </w:rPr>
      <w:t xml:space="preserve"> “Decenio de las Personas con Discapacidad en el Perú”</w:t>
    </w:r>
  </w:p>
  <w:p w14:paraId="4385A8F7" w14:textId="77777777" w:rsidR="005705F7" w:rsidRPr="00AC7A97" w:rsidRDefault="005705F7" w:rsidP="00040A97">
    <w:pPr>
      <w:spacing w:after="0" w:line="240" w:lineRule="auto"/>
      <w:ind w:left="-567" w:hanging="284"/>
      <w:jc w:val="center"/>
      <w:rPr>
        <w:rFonts w:ascii="Arial" w:eastAsia="Calibri" w:hAnsi="Arial" w:cs="Arial"/>
        <w:color w:val="262626"/>
        <w:sz w:val="16"/>
        <w:szCs w:val="16"/>
      </w:rPr>
    </w:pPr>
    <w:r w:rsidRPr="00AC7A97">
      <w:rPr>
        <w:rFonts w:ascii="Arial" w:eastAsia="Calibri" w:hAnsi="Arial" w:cs="Arial"/>
        <w:color w:val="262626"/>
        <w:sz w:val="16"/>
        <w:szCs w:val="16"/>
      </w:rPr>
      <w:t>“Año de la Consolidación del Mar de Grau”</w:t>
    </w:r>
  </w:p>
  <w:p w14:paraId="6B3E2D0C" w14:textId="77777777" w:rsidR="005705F7" w:rsidRDefault="005705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B55"/>
    <w:multiLevelType w:val="multilevel"/>
    <w:tmpl w:val="BD1EE040"/>
    <w:lvl w:ilvl="0">
      <w:start w:val="1"/>
      <w:numFmt w:val="decimal"/>
      <w:lvlText w:val="%1."/>
      <w:lvlJc w:val="left"/>
      <w:pPr>
        <w:ind w:left="1440" w:hanging="360"/>
      </w:pPr>
    </w:lvl>
    <w:lvl w:ilvl="1">
      <w:start w:val="1"/>
      <w:numFmt w:val="decimal"/>
      <w:lvlText w:val="1.2.%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121B4159"/>
    <w:multiLevelType w:val="hybridMultilevel"/>
    <w:tmpl w:val="48BE1FCC"/>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6443CB"/>
    <w:multiLevelType w:val="hybridMultilevel"/>
    <w:tmpl w:val="28ACDC10"/>
    <w:lvl w:ilvl="0" w:tplc="6370536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6C24A6"/>
    <w:multiLevelType w:val="hybridMultilevel"/>
    <w:tmpl w:val="6A04A5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4AF2F8C"/>
    <w:multiLevelType w:val="hybridMultilevel"/>
    <w:tmpl w:val="13D64B18"/>
    <w:lvl w:ilvl="0" w:tplc="EA5664C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5701385"/>
    <w:multiLevelType w:val="multilevel"/>
    <w:tmpl w:val="9C1AFE84"/>
    <w:lvl w:ilvl="0">
      <w:start w:val="1"/>
      <w:numFmt w:val="decimal"/>
      <w:lvlText w:val="%1."/>
      <w:lvlJc w:val="left"/>
      <w:pPr>
        <w:ind w:left="720" w:hanging="360"/>
      </w:pPr>
      <w:rPr>
        <w:rFonts w:hint="default"/>
        <w:color w:val="000000" w:themeColor="text1"/>
        <w:sz w:val="24"/>
      </w:rPr>
    </w:lvl>
    <w:lvl w:ilvl="1">
      <w:start w:val="1"/>
      <w:numFmt w:val="decimal"/>
      <w:isLgl/>
      <w:lvlText w:val="%1.%2."/>
      <w:lvlJc w:val="left"/>
      <w:pPr>
        <w:ind w:left="2160" w:hanging="720"/>
      </w:pPr>
      <w:rPr>
        <w:rFonts w:hint="default"/>
        <w:b/>
        <w:color w:val="000000" w:themeColor="text1"/>
        <w:sz w:val="22"/>
        <w:szCs w:val="22"/>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16835D07"/>
    <w:multiLevelType w:val="hybridMultilevel"/>
    <w:tmpl w:val="911C688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6E2D0A"/>
    <w:multiLevelType w:val="hybridMultilevel"/>
    <w:tmpl w:val="4EB6258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BB2F36"/>
    <w:multiLevelType w:val="hybridMultilevel"/>
    <w:tmpl w:val="C9B0E4BC"/>
    <w:lvl w:ilvl="0" w:tplc="B1FC94CE">
      <w:start w:val="1"/>
      <w:numFmt w:val="decimal"/>
      <w:lvlText w:val="%1."/>
      <w:lvlJc w:val="left"/>
      <w:pPr>
        <w:ind w:left="720" w:hanging="360"/>
      </w:pPr>
      <w:rPr>
        <w:rFonts w:hint="default"/>
        <w:color w:val="000000" w:themeColor="text1"/>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F951405"/>
    <w:multiLevelType w:val="hybridMultilevel"/>
    <w:tmpl w:val="875E93A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30462032"/>
    <w:multiLevelType w:val="hybridMultilevel"/>
    <w:tmpl w:val="B9BE435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4473339"/>
    <w:multiLevelType w:val="hybridMultilevel"/>
    <w:tmpl w:val="AD08AC50"/>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2" w15:restartNumberingAfterBreak="0">
    <w:nsid w:val="3A714CB2"/>
    <w:multiLevelType w:val="hybridMultilevel"/>
    <w:tmpl w:val="FE664AFC"/>
    <w:lvl w:ilvl="0" w:tplc="1EB8C64E">
      <w:start w:val="1"/>
      <w:numFmt w:val="decimal"/>
      <w:lvlText w:val="%1)"/>
      <w:lvlJc w:val="left"/>
      <w:pPr>
        <w:tabs>
          <w:tab w:val="num" w:pos="720"/>
        </w:tabs>
        <w:ind w:left="720" w:hanging="360"/>
      </w:pPr>
    </w:lvl>
    <w:lvl w:ilvl="1" w:tplc="412E0990" w:tentative="1">
      <w:start w:val="1"/>
      <w:numFmt w:val="decimal"/>
      <w:lvlText w:val="%2)"/>
      <w:lvlJc w:val="left"/>
      <w:pPr>
        <w:tabs>
          <w:tab w:val="num" w:pos="1440"/>
        </w:tabs>
        <w:ind w:left="1440" w:hanging="360"/>
      </w:pPr>
    </w:lvl>
    <w:lvl w:ilvl="2" w:tplc="2DB8479E" w:tentative="1">
      <w:start w:val="1"/>
      <w:numFmt w:val="decimal"/>
      <w:lvlText w:val="%3)"/>
      <w:lvlJc w:val="left"/>
      <w:pPr>
        <w:tabs>
          <w:tab w:val="num" w:pos="2160"/>
        </w:tabs>
        <w:ind w:left="2160" w:hanging="360"/>
      </w:pPr>
    </w:lvl>
    <w:lvl w:ilvl="3" w:tplc="052808A2" w:tentative="1">
      <w:start w:val="1"/>
      <w:numFmt w:val="decimal"/>
      <w:lvlText w:val="%4)"/>
      <w:lvlJc w:val="left"/>
      <w:pPr>
        <w:tabs>
          <w:tab w:val="num" w:pos="2880"/>
        </w:tabs>
        <w:ind w:left="2880" w:hanging="360"/>
      </w:pPr>
    </w:lvl>
    <w:lvl w:ilvl="4" w:tplc="69320814" w:tentative="1">
      <w:start w:val="1"/>
      <w:numFmt w:val="decimal"/>
      <w:lvlText w:val="%5)"/>
      <w:lvlJc w:val="left"/>
      <w:pPr>
        <w:tabs>
          <w:tab w:val="num" w:pos="3600"/>
        </w:tabs>
        <w:ind w:left="3600" w:hanging="360"/>
      </w:pPr>
    </w:lvl>
    <w:lvl w:ilvl="5" w:tplc="3EACAFDE" w:tentative="1">
      <w:start w:val="1"/>
      <w:numFmt w:val="decimal"/>
      <w:lvlText w:val="%6)"/>
      <w:lvlJc w:val="left"/>
      <w:pPr>
        <w:tabs>
          <w:tab w:val="num" w:pos="4320"/>
        </w:tabs>
        <w:ind w:left="4320" w:hanging="360"/>
      </w:pPr>
    </w:lvl>
    <w:lvl w:ilvl="6" w:tplc="7FF2058C" w:tentative="1">
      <w:start w:val="1"/>
      <w:numFmt w:val="decimal"/>
      <w:lvlText w:val="%7)"/>
      <w:lvlJc w:val="left"/>
      <w:pPr>
        <w:tabs>
          <w:tab w:val="num" w:pos="5040"/>
        </w:tabs>
        <w:ind w:left="5040" w:hanging="360"/>
      </w:pPr>
    </w:lvl>
    <w:lvl w:ilvl="7" w:tplc="24845692" w:tentative="1">
      <w:start w:val="1"/>
      <w:numFmt w:val="decimal"/>
      <w:lvlText w:val="%8)"/>
      <w:lvlJc w:val="left"/>
      <w:pPr>
        <w:tabs>
          <w:tab w:val="num" w:pos="5760"/>
        </w:tabs>
        <w:ind w:left="5760" w:hanging="360"/>
      </w:pPr>
    </w:lvl>
    <w:lvl w:ilvl="8" w:tplc="A16AC62A" w:tentative="1">
      <w:start w:val="1"/>
      <w:numFmt w:val="decimal"/>
      <w:lvlText w:val="%9)"/>
      <w:lvlJc w:val="left"/>
      <w:pPr>
        <w:tabs>
          <w:tab w:val="num" w:pos="6480"/>
        </w:tabs>
        <w:ind w:left="6480" w:hanging="360"/>
      </w:pPr>
    </w:lvl>
  </w:abstractNum>
  <w:abstractNum w:abstractNumId="13" w15:restartNumberingAfterBreak="0">
    <w:nsid w:val="3AE40BFE"/>
    <w:multiLevelType w:val="multilevel"/>
    <w:tmpl w:val="D0BC6570"/>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40BC2D03"/>
    <w:multiLevelType w:val="hybridMultilevel"/>
    <w:tmpl w:val="F490D382"/>
    <w:lvl w:ilvl="0" w:tplc="F488D062">
      <w:start w:val="1"/>
      <w:numFmt w:val="decimal"/>
      <w:lvlText w:val="%1."/>
      <w:lvlJc w:val="left"/>
      <w:pPr>
        <w:ind w:left="2160" w:hanging="360"/>
      </w:pPr>
      <w:rPr>
        <w:rFont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5" w15:restartNumberingAfterBreak="0">
    <w:nsid w:val="491156D0"/>
    <w:multiLevelType w:val="multilevel"/>
    <w:tmpl w:val="D0BC6570"/>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6" w15:restartNumberingAfterBreak="0">
    <w:nsid w:val="54743068"/>
    <w:multiLevelType w:val="hybridMultilevel"/>
    <w:tmpl w:val="9A6468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9F55E20"/>
    <w:multiLevelType w:val="hybridMultilevel"/>
    <w:tmpl w:val="9DEE2D5E"/>
    <w:lvl w:ilvl="0" w:tplc="3A30B68A">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4C2C90"/>
    <w:multiLevelType w:val="hybridMultilevel"/>
    <w:tmpl w:val="8F62214C"/>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5F0C1F7C"/>
    <w:multiLevelType w:val="hybridMultilevel"/>
    <w:tmpl w:val="4F0ABAB2"/>
    <w:lvl w:ilvl="0" w:tplc="615C814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00D16A3"/>
    <w:multiLevelType w:val="hybridMultilevel"/>
    <w:tmpl w:val="2FA8B288"/>
    <w:lvl w:ilvl="0" w:tplc="97147A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0B248C8"/>
    <w:multiLevelType w:val="hybridMultilevel"/>
    <w:tmpl w:val="9E0491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DE5E17"/>
    <w:multiLevelType w:val="hybridMultilevel"/>
    <w:tmpl w:val="D79C030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E6E42D3"/>
    <w:multiLevelType w:val="hybridMultilevel"/>
    <w:tmpl w:val="63C0559A"/>
    <w:lvl w:ilvl="0" w:tplc="3A30B68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1FC187A"/>
    <w:multiLevelType w:val="hybridMultilevel"/>
    <w:tmpl w:val="0C64A2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490017B"/>
    <w:multiLevelType w:val="hybridMultilevel"/>
    <w:tmpl w:val="F580BF2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4FE7C2B"/>
    <w:multiLevelType w:val="hybridMultilevel"/>
    <w:tmpl w:val="588C8A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CFB7D37"/>
    <w:multiLevelType w:val="multilevel"/>
    <w:tmpl w:val="73F01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21"/>
  </w:num>
  <w:num w:numId="3">
    <w:abstractNumId w:val="4"/>
  </w:num>
  <w:num w:numId="4">
    <w:abstractNumId w:val="25"/>
  </w:num>
  <w:num w:numId="5">
    <w:abstractNumId w:val="24"/>
  </w:num>
  <w:num w:numId="6">
    <w:abstractNumId w:val="1"/>
  </w:num>
  <w:num w:numId="7">
    <w:abstractNumId w:val="7"/>
  </w:num>
  <w:num w:numId="8">
    <w:abstractNumId w:val="10"/>
  </w:num>
  <w:num w:numId="9">
    <w:abstractNumId w:val="22"/>
  </w:num>
  <w:num w:numId="10">
    <w:abstractNumId w:val="0"/>
  </w:num>
  <w:num w:numId="11">
    <w:abstractNumId w:val="13"/>
  </w:num>
  <w:num w:numId="12">
    <w:abstractNumId w:val="15"/>
  </w:num>
  <w:num w:numId="13">
    <w:abstractNumId w:val="14"/>
  </w:num>
  <w:num w:numId="14">
    <w:abstractNumId w:val="18"/>
  </w:num>
  <w:num w:numId="15">
    <w:abstractNumId w:val="11"/>
  </w:num>
  <w:num w:numId="16">
    <w:abstractNumId w:val="20"/>
  </w:num>
  <w:num w:numId="17">
    <w:abstractNumId w:val="6"/>
  </w:num>
  <w:num w:numId="18">
    <w:abstractNumId w:val="12"/>
  </w:num>
  <w:num w:numId="19">
    <w:abstractNumId w:val="26"/>
  </w:num>
  <w:num w:numId="20">
    <w:abstractNumId w:val="9"/>
  </w:num>
  <w:num w:numId="21">
    <w:abstractNumId w:val="16"/>
  </w:num>
  <w:num w:numId="22">
    <w:abstractNumId w:val="19"/>
  </w:num>
  <w:num w:numId="23">
    <w:abstractNumId w:val="23"/>
  </w:num>
  <w:num w:numId="24">
    <w:abstractNumId w:val="3"/>
  </w:num>
  <w:num w:numId="25">
    <w:abstractNumId w:val="2"/>
  </w:num>
  <w:num w:numId="26">
    <w:abstractNumId w:val="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E4"/>
    <w:rsid w:val="00001D2E"/>
    <w:rsid w:val="000069D1"/>
    <w:rsid w:val="0001001F"/>
    <w:rsid w:val="00010224"/>
    <w:rsid w:val="000102E1"/>
    <w:rsid w:val="00016EBF"/>
    <w:rsid w:val="00016EE0"/>
    <w:rsid w:val="00021EB3"/>
    <w:rsid w:val="00024E57"/>
    <w:rsid w:val="0002586F"/>
    <w:rsid w:val="00031211"/>
    <w:rsid w:val="00035607"/>
    <w:rsid w:val="00040A97"/>
    <w:rsid w:val="00044BB0"/>
    <w:rsid w:val="00057B9D"/>
    <w:rsid w:val="00060139"/>
    <w:rsid w:val="00061736"/>
    <w:rsid w:val="00070A3D"/>
    <w:rsid w:val="00073776"/>
    <w:rsid w:val="00074CC6"/>
    <w:rsid w:val="000813D8"/>
    <w:rsid w:val="0008574C"/>
    <w:rsid w:val="00087E60"/>
    <w:rsid w:val="000907EC"/>
    <w:rsid w:val="000966BF"/>
    <w:rsid w:val="000A034A"/>
    <w:rsid w:val="000A0A6D"/>
    <w:rsid w:val="000A1C1C"/>
    <w:rsid w:val="000A3003"/>
    <w:rsid w:val="000A3C87"/>
    <w:rsid w:val="000A46DA"/>
    <w:rsid w:val="000A578C"/>
    <w:rsid w:val="000B0080"/>
    <w:rsid w:val="000C2CAE"/>
    <w:rsid w:val="000C42C7"/>
    <w:rsid w:val="000C6111"/>
    <w:rsid w:val="000D611B"/>
    <w:rsid w:val="000E02A0"/>
    <w:rsid w:val="000E68E3"/>
    <w:rsid w:val="000E7D99"/>
    <w:rsid w:val="000F0C45"/>
    <w:rsid w:val="000F2741"/>
    <w:rsid w:val="00105047"/>
    <w:rsid w:val="0011049F"/>
    <w:rsid w:val="00114426"/>
    <w:rsid w:val="001152A2"/>
    <w:rsid w:val="00117B17"/>
    <w:rsid w:val="00120364"/>
    <w:rsid w:val="00120400"/>
    <w:rsid w:val="00122FC0"/>
    <w:rsid w:val="001241B7"/>
    <w:rsid w:val="00127983"/>
    <w:rsid w:val="00136E8D"/>
    <w:rsid w:val="00140787"/>
    <w:rsid w:val="00156B36"/>
    <w:rsid w:val="00165A57"/>
    <w:rsid w:val="00167AB7"/>
    <w:rsid w:val="00170937"/>
    <w:rsid w:val="001776AC"/>
    <w:rsid w:val="00182258"/>
    <w:rsid w:val="00184005"/>
    <w:rsid w:val="001851F3"/>
    <w:rsid w:val="001872F8"/>
    <w:rsid w:val="00196E27"/>
    <w:rsid w:val="001A27C5"/>
    <w:rsid w:val="001A70E5"/>
    <w:rsid w:val="001A7AB3"/>
    <w:rsid w:val="001B0B8E"/>
    <w:rsid w:val="001C1636"/>
    <w:rsid w:val="001C48AF"/>
    <w:rsid w:val="001C7DB5"/>
    <w:rsid w:val="001D2496"/>
    <w:rsid w:val="001D684F"/>
    <w:rsid w:val="001D74A1"/>
    <w:rsid w:val="001E5399"/>
    <w:rsid w:val="001F5678"/>
    <w:rsid w:val="001F7245"/>
    <w:rsid w:val="00206C75"/>
    <w:rsid w:val="0020781E"/>
    <w:rsid w:val="0021105A"/>
    <w:rsid w:val="00227025"/>
    <w:rsid w:val="00254FBF"/>
    <w:rsid w:val="0025628F"/>
    <w:rsid w:val="00264642"/>
    <w:rsid w:val="0026709F"/>
    <w:rsid w:val="00271250"/>
    <w:rsid w:val="002745EB"/>
    <w:rsid w:val="00280E91"/>
    <w:rsid w:val="002825EC"/>
    <w:rsid w:val="00282CC8"/>
    <w:rsid w:val="002939F9"/>
    <w:rsid w:val="002A3A16"/>
    <w:rsid w:val="002A6BC9"/>
    <w:rsid w:val="002A6C72"/>
    <w:rsid w:val="002B1B12"/>
    <w:rsid w:val="002B3031"/>
    <w:rsid w:val="002B4B79"/>
    <w:rsid w:val="002B6EFA"/>
    <w:rsid w:val="002C13B4"/>
    <w:rsid w:val="002C47ED"/>
    <w:rsid w:val="002D2C06"/>
    <w:rsid w:val="002D44FF"/>
    <w:rsid w:val="002E0BD6"/>
    <w:rsid w:val="002E31EE"/>
    <w:rsid w:val="002F4B29"/>
    <w:rsid w:val="002F6832"/>
    <w:rsid w:val="00307CDE"/>
    <w:rsid w:val="00316A71"/>
    <w:rsid w:val="003175A3"/>
    <w:rsid w:val="00327CEA"/>
    <w:rsid w:val="0033088F"/>
    <w:rsid w:val="00337CD4"/>
    <w:rsid w:val="00342602"/>
    <w:rsid w:val="00346E54"/>
    <w:rsid w:val="00351DF9"/>
    <w:rsid w:val="0035371F"/>
    <w:rsid w:val="00356EDF"/>
    <w:rsid w:val="0036258F"/>
    <w:rsid w:val="00366DCD"/>
    <w:rsid w:val="00384A0A"/>
    <w:rsid w:val="00386C3B"/>
    <w:rsid w:val="00394AAF"/>
    <w:rsid w:val="00397593"/>
    <w:rsid w:val="003A1203"/>
    <w:rsid w:val="003A6FCF"/>
    <w:rsid w:val="003B2B22"/>
    <w:rsid w:val="003C2ED5"/>
    <w:rsid w:val="003D17C6"/>
    <w:rsid w:val="003D73A3"/>
    <w:rsid w:val="003E4587"/>
    <w:rsid w:val="003E6484"/>
    <w:rsid w:val="003F3EBF"/>
    <w:rsid w:val="00400FC8"/>
    <w:rsid w:val="00403A94"/>
    <w:rsid w:val="00413956"/>
    <w:rsid w:val="004151C3"/>
    <w:rsid w:val="004155F4"/>
    <w:rsid w:val="004175AF"/>
    <w:rsid w:val="0043330F"/>
    <w:rsid w:val="00434CA3"/>
    <w:rsid w:val="004451DD"/>
    <w:rsid w:val="00446F37"/>
    <w:rsid w:val="00457F86"/>
    <w:rsid w:val="00474D54"/>
    <w:rsid w:val="00484AC5"/>
    <w:rsid w:val="00485473"/>
    <w:rsid w:val="004868AA"/>
    <w:rsid w:val="0048711F"/>
    <w:rsid w:val="004A1171"/>
    <w:rsid w:val="004A473E"/>
    <w:rsid w:val="004A6A9C"/>
    <w:rsid w:val="004B2850"/>
    <w:rsid w:val="004B2FA3"/>
    <w:rsid w:val="004B3A5F"/>
    <w:rsid w:val="004B5E2C"/>
    <w:rsid w:val="004B62A0"/>
    <w:rsid w:val="004B7653"/>
    <w:rsid w:val="004C1160"/>
    <w:rsid w:val="004C116E"/>
    <w:rsid w:val="004C32BD"/>
    <w:rsid w:val="004D02DD"/>
    <w:rsid w:val="004D2BF7"/>
    <w:rsid w:val="004E43E0"/>
    <w:rsid w:val="004F0EA7"/>
    <w:rsid w:val="004F2086"/>
    <w:rsid w:val="00502D92"/>
    <w:rsid w:val="00506989"/>
    <w:rsid w:val="005071EE"/>
    <w:rsid w:val="00507D04"/>
    <w:rsid w:val="00507EE9"/>
    <w:rsid w:val="0051650A"/>
    <w:rsid w:val="00523D32"/>
    <w:rsid w:val="0053078E"/>
    <w:rsid w:val="005325C3"/>
    <w:rsid w:val="00544411"/>
    <w:rsid w:val="005455B5"/>
    <w:rsid w:val="00554853"/>
    <w:rsid w:val="005610E8"/>
    <w:rsid w:val="005634B1"/>
    <w:rsid w:val="005641D6"/>
    <w:rsid w:val="00567E18"/>
    <w:rsid w:val="005705F7"/>
    <w:rsid w:val="00573AAB"/>
    <w:rsid w:val="00575EAE"/>
    <w:rsid w:val="00577AC4"/>
    <w:rsid w:val="00587C16"/>
    <w:rsid w:val="00594F42"/>
    <w:rsid w:val="0059542B"/>
    <w:rsid w:val="005A0E7B"/>
    <w:rsid w:val="005A5C0B"/>
    <w:rsid w:val="005B38A7"/>
    <w:rsid w:val="005C0E7D"/>
    <w:rsid w:val="005C414E"/>
    <w:rsid w:val="005C594B"/>
    <w:rsid w:val="005D5022"/>
    <w:rsid w:val="005D536B"/>
    <w:rsid w:val="005D6C42"/>
    <w:rsid w:val="005E09A7"/>
    <w:rsid w:val="005E3A72"/>
    <w:rsid w:val="005E3D64"/>
    <w:rsid w:val="005E6BCE"/>
    <w:rsid w:val="005F0584"/>
    <w:rsid w:val="005F4FB0"/>
    <w:rsid w:val="00607F46"/>
    <w:rsid w:val="00607FDB"/>
    <w:rsid w:val="00612251"/>
    <w:rsid w:val="0061660D"/>
    <w:rsid w:val="00627010"/>
    <w:rsid w:val="00641A48"/>
    <w:rsid w:val="00642309"/>
    <w:rsid w:val="006438FB"/>
    <w:rsid w:val="006478C3"/>
    <w:rsid w:val="006645E4"/>
    <w:rsid w:val="00671DC1"/>
    <w:rsid w:val="00672BD5"/>
    <w:rsid w:val="006801B2"/>
    <w:rsid w:val="00687BAF"/>
    <w:rsid w:val="006A1D57"/>
    <w:rsid w:val="006B0ADB"/>
    <w:rsid w:val="006C057F"/>
    <w:rsid w:val="006D6961"/>
    <w:rsid w:val="006E2BEB"/>
    <w:rsid w:val="006F678B"/>
    <w:rsid w:val="006F73D8"/>
    <w:rsid w:val="00700975"/>
    <w:rsid w:val="00704FDE"/>
    <w:rsid w:val="00710FD6"/>
    <w:rsid w:val="0071294A"/>
    <w:rsid w:val="00716CD0"/>
    <w:rsid w:val="00720233"/>
    <w:rsid w:val="00721D7F"/>
    <w:rsid w:val="00730D84"/>
    <w:rsid w:val="0073242E"/>
    <w:rsid w:val="007324D0"/>
    <w:rsid w:val="00741A05"/>
    <w:rsid w:val="00751E3B"/>
    <w:rsid w:val="007545BE"/>
    <w:rsid w:val="007625EA"/>
    <w:rsid w:val="00764CF4"/>
    <w:rsid w:val="00775A01"/>
    <w:rsid w:val="00787470"/>
    <w:rsid w:val="00793672"/>
    <w:rsid w:val="00794CB6"/>
    <w:rsid w:val="00794EBE"/>
    <w:rsid w:val="00794F9D"/>
    <w:rsid w:val="007A3944"/>
    <w:rsid w:val="007B144F"/>
    <w:rsid w:val="007B3E9F"/>
    <w:rsid w:val="007B446D"/>
    <w:rsid w:val="007B4B0F"/>
    <w:rsid w:val="007B6CE3"/>
    <w:rsid w:val="007B72E4"/>
    <w:rsid w:val="007B74BE"/>
    <w:rsid w:val="007C149B"/>
    <w:rsid w:val="007C4A2C"/>
    <w:rsid w:val="007D3445"/>
    <w:rsid w:val="007D5AA3"/>
    <w:rsid w:val="007D5E03"/>
    <w:rsid w:val="007E301E"/>
    <w:rsid w:val="007E733F"/>
    <w:rsid w:val="007E7554"/>
    <w:rsid w:val="007F57AA"/>
    <w:rsid w:val="0080284B"/>
    <w:rsid w:val="00812C46"/>
    <w:rsid w:val="008151A2"/>
    <w:rsid w:val="008169F6"/>
    <w:rsid w:val="008207CD"/>
    <w:rsid w:val="00823996"/>
    <w:rsid w:val="00824DDA"/>
    <w:rsid w:val="0083125A"/>
    <w:rsid w:val="008379AC"/>
    <w:rsid w:val="00844E92"/>
    <w:rsid w:val="008477C5"/>
    <w:rsid w:val="00851CFA"/>
    <w:rsid w:val="00870A6A"/>
    <w:rsid w:val="00876B09"/>
    <w:rsid w:val="008822DA"/>
    <w:rsid w:val="00895136"/>
    <w:rsid w:val="0089731C"/>
    <w:rsid w:val="00897FEE"/>
    <w:rsid w:val="008A02C0"/>
    <w:rsid w:val="008A06D9"/>
    <w:rsid w:val="008B051C"/>
    <w:rsid w:val="008B3E76"/>
    <w:rsid w:val="008B64F2"/>
    <w:rsid w:val="008C0733"/>
    <w:rsid w:val="008C1AE3"/>
    <w:rsid w:val="008C2E79"/>
    <w:rsid w:val="008C5174"/>
    <w:rsid w:val="008C75FA"/>
    <w:rsid w:val="008C7F90"/>
    <w:rsid w:val="008E0AF2"/>
    <w:rsid w:val="008E6031"/>
    <w:rsid w:val="008E7586"/>
    <w:rsid w:val="008F2726"/>
    <w:rsid w:val="008F3208"/>
    <w:rsid w:val="008F3358"/>
    <w:rsid w:val="00901778"/>
    <w:rsid w:val="009017A8"/>
    <w:rsid w:val="00905BA9"/>
    <w:rsid w:val="009142B0"/>
    <w:rsid w:val="00915C8C"/>
    <w:rsid w:val="00916C9E"/>
    <w:rsid w:val="009201E0"/>
    <w:rsid w:val="009403E6"/>
    <w:rsid w:val="009406F7"/>
    <w:rsid w:val="00943281"/>
    <w:rsid w:val="00945CBC"/>
    <w:rsid w:val="00947D8A"/>
    <w:rsid w:val="00955382"/>
    <w:rsid w:val="0096002B"/>
    <w:rsid w:val="009645FF"/>
    <w:rsid w:val="00983104"/>
    <w:rsid w:val="0099050E"/>
    <w:rsid w:val="009A4DB5"/>
    <w:rsid w:val="009A6928"/>
    <w:rsid w:val="009C005D"/>
    <w:rsid w:val="009C380F"/>
    <w:rsid w:val="009C460C"/>
    <w:rsid w:val="009D46D1"/>
    <w:rsid w:val="009D76F5"/>
    <w:rsid w:val="009E2F96"/>
    <w:rsid w:val="009E33BA"/>
    <w:rsid w:val="009E3575"/>
    <w:rsid w:val="009F3FBD"/>
    <w:rsid w:val="00A02B88"/>
    <w:rsid w:val="00A04781"/>
    <w:rsid w:val="00A0532E"/>
    <w:rsid w:val="00A05BD3"/>
    <w:rsid w:val="00A0637C"/>
    <w:rsid w:val="00A06A80"/>
    <w:rsid w:val="00A07609"/>
    <w:rsid w:val="00A2017B"/>
    <w:rsid w:val="00A231B7"/>
    <w:rsid w:val="00A24519"/>
    <w:rsid w:val="00A364E7"/>
    <w:rsid w:val="00A37984"/>
    <w:rsid w:val="00A37F31"/>
    <w:rsid w:val="00A56642"/>
    <w:rsid w:val="00A82F35"/>
    <w:rsid w:val="00A941A2"/>
    <w:rsid w:val="00A95016"/>
    <w:rsid w:val="00A95386"/>
    <w:rsid w:val="00AA18A5"/>
    <w:rsid w:val="00AA3B9F"/>
    <w:rsid w:val="00AA6EBA"/>
    <w:rsid w:val="00AB6B69"/>
    <w:rsid w:val="00AB7850"/>
    <w:rsid w:val="00AC4558"/>
    <w:rsid w:val="00AC4C73"/>
    <w:rsid w:val="00AC6D4B"/>
    <w:rsid w:val="00AD135C"/>
    <w:rsid w:val="00AD303D"/>
    <w:rsid w:val="00AD5CE2"/>
    <w:rsid w:val="00AD7D79"/>
    <w:rsid w:val="00AE2CF4"/>
    <w:rsid w:val="00AE6191"/>
    <w:rsid w:val="00AE6EAE"/>
    <w:rsid w:val="00AF4D1E"/>
    <w:rsid w:val="00AF76D0"/>
    <w:rsid w:val="00B00CAE"/>
    <w:rsid w:val="00B20CFE"/>
    <w:rsid w:val="00B24C72"/>
    <w:rsid w:val="00B34C29"/>
    <w:rsid w:val="00B42789"/>
    <w:rsid w:val="00B43AAE"/>
    <w:rsid w:val="00B43BD8"/>
    <w:rsid w:val="00B44135"/>
    <w:rsid w:val="00B44469"/>
    <w:rsid w:val="00B47EA1"/>
    <w:rsid w:val="00B523A8"/>
    <w:rsid w:val="00B53A51"/>
    <w:rsid w:val="00B57150"/>
    <w:rsid w:val="00B64E3E"/>
    <w:rsid w:val="00B65676"/>
    <w:rsid w:val="00B70158"/>
    <w:rsid w:val="00B74CC0"/>
    <w:rsid w:val="00B75A2E"/>
    <w:rsid w:val="00B8113D"/>
    <w:rsid w:val="00BA4DA1"/>
    <w:rsid w:val="00BA7DAB"/>
    <w:rsid w:val="00BB0C66"/>
    <w:rsid w:val="00BB1D9D"/>
    <w:rsid w:val="00BB2C31"/>
    <w:rsid w:val="00BB6E5E"/>
    <w:rsid w:val="00BC6858"/>
    <w:rsid w:val="00BC6C8D"/>
    <w:rsid w:val="00BF452E"/>
    <w:rsid w:val="00C03F87"/>
    <w:rsid w:val="00C11A07"/>
    <w:rsid w:val="00C16C11"/>
    <w:rsid w:val="00C208B4"/>
    <w:rsid w:val="00C21121"/>
    <w:rsid w:val="00C26DE5"/>
    <w:rsid w:val="00C35559"/>
    <w:rsid w:val="00C35843"/>
    <w:rsid w:val="00C42263"/>
    <w:rsid w:val="00C43A2A"/>
    <w:rsid w:val="00C5003C"/>
    <w:rsid w:val="00C55AF3"/>
    <w:rsid w:val="00C6040B"/>
    <w:rsid w:val="00C6619F"/>
    <w:rsid w:val="00C66297"/>
    <w:rsid w:val="00C76760"/>
    <w:rsid w:val="00C95383"/>
    <w:rsid w:val="00CA3D9B"/>
    <w:rsid w:val="00CB0093"/>
    <w:rsid w:val="00CB1BE0"/>
    <w:rsid w:val="00CB2FF2"/>
    <w:rsid w:val="00CB3058"/>
    <w:rsid w:val="00CB419B"/>
    <w:rsid w:val="00CB4C53"/>
    <w:rsid w:val="00CC09CB"/>
    <w:rsid w:val="00CD19D4"/>
    <w:rsid w:val="00CD1BB6"/>
    <w:rsid w:val="00CD488F"/>
    <w:rsid w:val="00CD5E93"/>
    <w:rsid w:val="00CF01E4"/>
    <w:rsid w:val="00CF0B7D"/>
    <w:rsid w:val="00CF4764"/>
    <w:rsid w:val="00D04482"/>
    <w:rsid w:val="00D06066"/>
    <w:rsid w:val="00D066CD"/>
    <w:rsid w:val="00D12D4F"/>
    <w:rsid w:val="00D2654E"/>
    <w:rsid w:val="00D26AC4"/>
    <w:rsid w:val="00D31125"/>
    <w:rsid w:val="00D32646"/>
    <w:rsid w:val="00D330B6"/>
    <w:rsid w:val="00D348B5"/>
    <w:rsid w:val="00D43CA2"/>
    <w:rsid w:val="00D4514E"/>
    <w:rsid w:val="00D5197E"/>
    <w:rsid w:val="00D52CFE"/>
    <w:rsid w:val="00D61945"/>
    <w:rsid w:val="00D6521F"/>
    <w:rsid w:val="00D74040"/>
    <w:rsid w:val="00D92862"/>
    <w:rsid w:val="00D939AF"/>
    <w:rsid w:val="00DA0E01"/>
    <w:rsid w:val="00DB0ABF"/>
    <w:rsid w:val="00DB2CB6"/>
    <w:rsid w:val="00DB6E11"/>
    <w:rsid w:val="00DC0C7D"/>
    <w:rsid w:val="00DC23D8"/>
    <w:rsid w:val="00DC43F9"/>
    <w:rsid w:val="00DC64D0"/>
    <w:rsid w:val="00DC7215"/>
    <w:rsid w:val="00DC786F"/>
    <w:rsid w:val="00DD1C67"/>
    <w:rsid w:val="00DE1DB9"/>
    <w:rsid w:val="00DF01B1"/>
    <w:rsid w:val="00DF1D81"/>
    <w:rsid w:val="00DF3792"/>
    <w:rsid w:val="00E00B21"/>
    <w:rsid w:val="00E042BF"/>
    <w:rsid w:val="00E10053"/>
    <w:rsid w:val="00E104DC"/>
    <w:rsid w:val="00E34B3F"/>
    <w:rsid w:val="00E6716E"/>
    <w:rsid w:val="00E83C4F"/>
    <w:rsid w:val="00E90574"/>
    <w:rsid w:val="00E96859"/>
    <w:rsid w:val="00EA2B78"/>
    <w:rsid w:val="00EB0056"/>
    <w:rsid w:val="00EB61DE"/>
    <w:rsid w:val="00EB6252"/>
    <w:rsid w:val="00EB6F8E"/>
    <w:rsid w:val="00EB7FEF"/>
    <w:rsid w:val="00ED0444"/>
    <w:rsid w:val="00ED0DE5"/>
    <w:rsid w:val="00ED764E"/>
    <w:rsid w:val="00ED783A"/>
    <w:rsid w:val="00EE5FEB"/>
    <w:rsid w:val="00EE7629"/>
    <w:rsid w:val="00F011BB"/>
    <w:rsid w:val="00F10248"/>
    <w:rsid w:val="00F152B9"/>
    <w:rsid w:val="00F16ED0"/>
    <w:rsid w:val="00F308C3"/>
    <w:rsid w:val="00F34428"/>
    <w:rsid w:val="00F47273"/>
    <w:rsid w:val="00F47829"/>
    <w:rsid w:val="00F50DF5"/>
    <w:rsid w:val="00F54891"/>
    <w:rsid w:val="00F600B2"/>
    <w:rsid w:val="00F74014"/>
    <w:rsid w:val="00F77734"/>
    <w:rsid w:val="00F837BB"/>
    <w:rsid w:val="00F83EBE"/>
    <w:rsid w:val="00F85521"/>
    <w:rsid w:val="00F91ACA"/>
    <w:rsid w:val="00F95A31"/>
    <w:rsid w:val="00FA44B2"/>
    <w:rsid w:val="00FA4509"/>
    <w:rsid w:val="00FA74B7"/>
    <w:rsid w:val="00FB497B"/>
    <w:rsid w:val="00FC1886"/>
    <w:rsid w:val="00FC29CC"/>
    <w:rsid w:val="00FC3833"/>
    <w:rsid w:val="00FD08DF"/>
    <w:rsid w:val="00FD11F4"/>
    <w:rsid w:val="00FD3843"/>
    <w:rsid w:val="00FD50CF"/>
    <w:rsid w:val="00FE2ED6"/>
    <w:rsid w:val="00FE4ABF"/>
    <w:rsid w:val="00FF03DE"/>
    <w:rsid w:val="00FF76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A23FD"/>
  <w15:docId w15:val="{B525D127-F3E9-4C37-9E1A-9AB7A675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6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6D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Fundamentacion,NIVEL ONE,Párrafo de lista1,paul2,List Paragraph"/>
    <w:basedOn w:val="Normal"/>
    <w:link w:val="PrrafodelistaCar"/>
    <w:uiPriority w:val="34"/>
    <w:qFormat/>
    <w:rsid w:val="006645E4"/>
    <w:pPr>
      <w:ind w:left="720"/>
      <w:contextualSpacing/>
    </w:pPr>
  </w:style>
  <w:style w:type="table" w:styleId="Tablaconcuadrcula">
    <w:name w:val="Table Grid"/>
    <w:basedOn w:val="Tablanormal"/>
    <w:uiPriority w:val="39"/>
    <w:rsid w:val="00C5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B2850"/>
    <w:rPr>
      <w:sz w:val="16"/>
      <w:szCs w:val="16"/>
    </w:rPr>
  </w:style>
  <w:style w:type="paragraph" w:styleId="Textocomentario">
    <w:name w:val="annotation text"/>
    <w:basedOn w:val="Normal"/>
    <w:link w:val="TextocomentarioCar"/>
    <w:uiPriority w:val="99"/>
    <w:semiHidden/>
    <w:unhideWhenUsed/>
    <w:rsid w:val="004B2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850"/>
    <w:rPr>
      <w:sz w:val="20"/>
      <w:szCs w:val="20"/>
    </w:rPr>
  </w:style>
  <w:style w:type="paragraph" w:styleId="Asuntodelcomentario">
    <w:name w:val="annotation subject"/>
    <w:basedOn w:val="Textocomentario"/>
    <w:next w:val="Textocomentario"/>
    <w:link w:val="AsuntodelcomentarioCar"/>
    <w:uiPriority w:val="99"/>
    <w:semiHidden/>
    <w:unhideWhenUsed/>
    <w:rsid w:val="004B2850"/>
    <w:rPr>
      <w:b/>
      <w:bCs/>
    </w:rPr>
  </w:style>
  <w:style w:type="character" w:customStyle="1" w:styleId="AsuntodelcomentarioCar">
    <w:name w:val="Asunto del comentario Car"/>
    <w:basedOn w:val="TextocomentarioCar"/>
    <w:link w:val="Asuntodelcomentario"/>
    <w:uiPriority w:val="99"/>
    <w:semiHidden/>
    <w:rsid w:val="004B2850"/>
    <w:rPr>
      <w:b/>
      <w:bCs/>
      <w:sz w:val="20"/>
      <w:szCs w:val="20"/>
    </w:rPr>
  </w:style>
  <w:style w:type="paragraph" w:styleId="Textodeglobo">
    <w:name w:val="Balloon Text"/>
    <w:basedOn w:val="Normal"/>
    <w:link w:val="TextodegloboCar"/>
    <w:uiPriority w:val="99"/>
    <w:semiHidden/>
    <w:unhideWhenUsed/>
    <w:rsid w:val="004B28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850"/>
    <w:rPr>
      <w:rFonts w:ascii="Segoe UI" w:hAnsi="Segoe UI" w:cs="Segoe UI"/>
      <w:sz w:val="18"/>
      <w:szCs w:val="18"/>
    </w:rPr>
  </w:style>
  <w:style w:type="paragraph" w:styleId="NormalWeb">
    <w:name w:val="Normal (Web)"/>
    <w:basedOn w:val="Normal"/>
    <w:uiPriority w:val="99"/>
    <w:semiHidden/>
    <w:unhideWhenUsed/>
    <w:rsid w:val="00895136"/>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customStyle="1" w:styleId="PrrafodelistaCar">
    <w:name w:val="Párrafo de lista Car"/>
    <w:aliases w:val="Footnote Car,List Paragraph1 Car,Fundamentacion Car,NIVEL ONE Car,Párrafo de lista1 Car,paul2 Car,List Paragraph Car"/>
    <w:link w:val="Prrafodelista"/>
    <w:uiPriority w:val="34"/>
    <w:rsid w:val="00D12D4F"/>
  </w:style>
  <w:style w:type="paragraph" w:styleId="Subttulo">
    <w:name w:val="Subtitle"/>
    <w:basedOn w:val="Normal"/>
    <w:next w:val="Normal"/>
    <w:link w:val="SubttuloCar"/>
    <w:uiPriority w:val="11"/>
    <w:qFormat/>
    <w:rsid w:val="00D12D4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12D4F"/>
    <w:rPr>
      <w:rFonts w:eastAsiaTheme="minorEastAsia"/>
      <w:color w:val="5A5A5A" w:themeColor="text1" w:themeTint="A5"/>
      <w:spacing w:val="15"/>
    </w:rPr>
  </w:style>
  <w:style w:type="character" w:customStyle="1" w:styleId="Ttulo1Car">
    <w:name w:val="Título 1 Car"/>
    <w:basedOn w:val="Fuentedeprrafopredeter"/>
    <w:link w:val="Ttulo1"/>
    <w:uiPriority w:val="9"/>
    <w:rsid w:val="00366DC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66DCD"/>
    <w:pPr>
      <w:outlineLvl w:val="9"/>
    </w:pPr>
    <w:rPr>
      <w:lang w:eastAsia="es-PE"/>
    </w:rPr>
  </w:style>
  <w:style w:type="paragraph" w:styleId="TDC1">
    <w:name w:val="toc 1"/>
    <w:basedOn w:val="Normal"/>
    <w:next w:val="Normal"/>
    <w:autoRedefine/>
    <w:uiPriority w:val="39"/>
    <w:unhideWhenUsed/>
    <w:rsid w:val="00366DCD"/>
    <w:pPr>
      <w:spacing w:after="100"/>
    </w:pPr>
  </w:style>
  <w:style w:type="character" w:styleId="Hipervnculo">
    <w:name w:val="Hyperlink"/>
    <w:basedOn w:val="Fuentedeprrafopredeter"/>
    <w:uiPriority w:val="99"/>
    <w:unhideWhenUsed/>
    <w:rsid w:val="00366DCD"/>
    <w:rPr>
      <w:color w:val="0563C1" w:themeColor="hyperlink"/>
      <w:u w:val="single"/>
    </w:rPr>
  </w:style>
  <w:style w:type="character" w:customStyle="1" w:styleId="Ttulo2Car">
    <w:name w:val="Título 2 Car"/>
    <w:basedOn w:val="Fuentedeprrafopredeter"/>
    <w:link w:val="Ttulo2"/>
    <w:uiPriority w:val="9"/>
    <w:rsid w:val="00366DC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9E33BA"/>
    <w:pPr>
      <w:spacing w:after="100"/>
      <w:ind w:left="220"/>
    </w:pPr>
  </w:style>
  <w:style w:type="paragraph" w:styleId="Encabezado">
    <w:name w:val="header"/>
    <w:basedOn w:val="Normal"/>
    <w:link w:val="EncabezadoCar"/>
    <w:uiPriority w:val="99"/>
    <w:unhideWhenUsed/>
    <w:rsid w:val="00040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0A97"/>
  </w:style>
  <w:style w:type="paragraph" w:styleId="Piedepgina">
    <w:name w:val="footer"/>
    <w:basedOn w:val="Normal"/>
    <w:link w:val="PiedepginaCar"/>
    <w:uiPriority w:val="99"/>
    <w:unhideWhenUsed/>
    <w:rsid w:val="00040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425">
      <w:bodyDiv w:val="1"/>
      <w:marLeft w:val="0"/>
      <w:marRight w:val="0"/>
      <w:marTop w:val="0"/>
      <w:marBottom w:val="0"/>
      <w:divBdr>
        <w:top w:val="none" w:sz="0" w:space="0" w:color="auto"/>
        <w:left w:val="none" w:sz="0" w:space="0" w:color="auto"/>
        <w:bottom w:val="none" w:sz="0" w:space="0" w:color="auto"/>
        <w:right w:val="none" w:sz="0" w:space="0" w:color="auto"/>
      </w:divBdr>
    </w:div>
    <w:div w:id="265967471">
      <w:bodyDiv w:val="1"/>
      <w:marLeft w:val="0"/>
      <w:marRight w:val="0"/>
      <w:marTop w:val="0"/>
      <w:marBottom w:val="0"/>
      <w:divBdr>
        <w:top w:val="none" w:sz="0" w:space="0" w:color="auto"/>
        <w:left w:val="none" w:sz="0" w:space="0" w:color="auto"/>
        <w:bottom w:val="none" w:sz="0" w:space="0" w:color="auto"/>
        <w:right w:val="none" w:sz="0" w:space="0" w:color="auto"/>
      </w:divBdr>
    </w:div>
    <w:div w:id="467017257">
      <w:bodyDiv w:val="1"/>
      <w:marLeft w:val="0"/>
      <w:marRight w:val="0"/>
      <w:marTop w:val="0"/>
      <w:marBottom w:val="0"/>
      <w:divBdr>
        <w:top w:val="none" w:sz="0" w:space="0" w:color="auto"/>
        <w:left w:val="none" w:sz="0" w:space="0" w:color="auto"/>
        <w:bottom w:val="none" w:sz="0" w:space="0" w:color="auto"/>
        <w:right w:val="none" w:sz="0" w:space="0" w:color="auto"/>
      </w:divBdr>
    </w:div>
    <w:div w:id="764351397">
      <w:bodyDiv w:val="1"/>
      <w:marLeft w:val="0"/>
      <w:marRight w:val="0"/>
      <w:marTop w:val="0"/>
      <w:marBottom w:val="0"/>
      <w:divBdr>
        <w:top w:val="none" w:sz="0" w:space="0" w:color="auto"/>
        <w:left w:val="none" w:sz="0" w:space="0" w:color="auto"/>
        <w:bottom w:val="none" w:sz="0" w:space="0" w:color="auto"/>
        <w:right w:val="none" w:sz="0" w:space="0" w:color="auto"/>
      </w:divBdr>
    </w:div>
    <w:div w:id="769083046">
      <w:bodyDiv w:val="1"/>
      <w:marLeft w:val="0"/>
      <w:marRight w:val="0"/>
      <w:marTop w:val="0"/>
      <w:marBottom w:val="0"/>
      <w:divBdr>
        <w:top w:val="none" w:sz="0" w:space="0" w:color="auto"/>
        <w:left w:val="none" w:sz="0" w:space="0" w:color="auto"/>
        <w:bottom w:val="none" w:sz="0" w:space="0" w:color="auto"/>
        <w:right w:val="none" w:sz="0" w:space="0" w:color="auto"/>
      </w:divBdr>
    </w:div>
    <w:div w:id="841746918">
      <w:bodyDiv w:val="1"/>
      <w:marLeft w:val="0"/>
      <w:marRight w:val="0"/>
      <w:marTop w:val="0"/>
      <w:marBottom w:val="0"/>
      <w:divBdr>
        <w:top w:val="none" w:sz="0" w:space="0" w:color="auto"/>
        <w:left w:val="none" w:sz="0" w:space="0" w:color="auto"/>
        <w:bottom w:val="none" w:sz="0" w:space="0" w:color="auto"/>
        <w:right w:val="none" w:sz="0" w:space="0" w:color="auto"/>
      </w:divBdr>
      <w:divsChild>
        <w:div w:id="1997565419">
          <w:marLeft w:val="360"/>
          <w:marRight w:val="0"/>
          <w:marTop w:val="86"/>
          <w:marBottom w:val="0"/>
          <w:divBdr>
            <w:top w:val="none" w:sz="0" w:space="0" w:color="auto"/>
            <w:left w:val="none" w:sz="0" w:space="0" w:color="auto"/>
            <w:bottom w:val="none" w:sz="0" w:space="0" w:color="auto"/>
            <w:right w:val="none" w:sz="0" w:space="0" w:color="auto"/>
          </w:divBdr>
        </w:div>
        <w:div w:id="977149673">
          <w:marLeft w:val="360"/>
          <w:marRight w:val="0"/>
          <w:marTop w:val="86"/>
          <w:marBottom w:val="0"/>
          <w:divBdr>
            <w:top w:val="none" w:sz="0" w:space="0" w:color="auto"/>
            <w:left w:val="none" w:sz="0" w:space="0" w:color="auto"/>
            <w:bottom w:val="none" w:sz="0" w:space="0" w:color="auto"/>
            <w:right w:val="none" w:sz="0" w:space="0" w:color="auto"/>
          </w:divBdr>
        </w:div>
        <w:div w:id="1255550787">
          <w:marLeft w:val="360"/>
          <w:marRight w:val="0"/>
          <w:marTop w:val="86"/>
          <w:marBottom w:val="0"/>
          <w:divBdr>
            <w:top w:val="none" w:sz="0" w:space="0" w:color="auto"/>
            <w:left w:val="none" w:sz="0" w:space="0" w:color="auto"/>
            <w:bottom w:val="none" w:sz="0" w:space="0" w:color="auto"/>
            <w:right w:val="none" w:sz="0" w:space="0" w:color="auto"/>
          </w:divBdr>
        </w:div>
      </w:divsChild>
    </w:div>
    <w:div w:id="852381406">
      <w:bodyDiv w:val="1"/>
      <w:marLeft w:val="0"/>
      <w:marRight w:val="0"/>
      <w:marTop w:val="0"/>
      <w:marBottom w:val="0"/>
      <w:divBdr>
        <w:top w:val="none" w:sz="0" w:space="0" w:color="auto"/>
        <w:left w:val="none" w:sz="0" w:space="0" w:color="auto"/>
        <w:bottom w:val="none" w:sz="0" w:space="0" w:color="auto"/>
        <w:right w:val="none" w:sz="0" w:space="0" w:color="auto"/>
      </w:divBdr>
    </w:div>
    <w:div w:id="873738310">
      <w:bodyDiv w:val="1"/>
      <w:marLeft w:val="0"/>
      <w:marRight w:val="0"/>
      <w:marTop w:val="0"/>
      <w:marBottom w:val="0"/>
      <w:divBdr>
        <w:top w:val="none" w:sz="0" w:space="0" w:color="auto"/>
        <w:left w:val="none" w:sz="0" w:space="0" w:color="auto"/>
        <w:bottom w:val="none" w:sz="0" w:space="0" w:color="auto"/>
        <w:right w:val="none" w:sz="0" w:space="0" w:color="auto"/>
      </w:divBdr>
    </w:div>
    <w:div w:id="911701723">
      <w:bodyDiv w:val="1"/>
      <w:marLeft w:val="0"/>
      <w:marRight w:val="0"/>
      <w:marTop w:val="0"/>
      <w:marBottom w:val="0"/>
      <w:divBdr>
        <w:top w:val="none" w:sz="0" w:space="0" w:color="auto"/>
        <w:left w:val="none" w:sz="0" w:space="0" w:color="auto"/>
        <w:bottom w:val="none" w:sz="0" w:space="0" w:color="auto"/>
        <w:right w:val="none" w:sz="0" w:space="0" w:color="auto"/>
      </w:divBdr>
    </w:div>
    <w:div w:id="934900575">
      <w:bodyDiv w:val="1"/>
      <w:marLeft w:val="0"/>
      <w:marRight w:val="0"/>
      <w:marTop w:val="0"/>
      <w:marBottom w:val="0"/>
      <w:divBdr>
        <w:top w:val="none" w:sz="0" w:space="0" w:color="auto"/>
        <w:left w:val="none" w:sz="0" w:space="0" w:color="auto"/>
        <w:bottom w:val="none" w:sz="0" w:space="0" w:color="auto"/>
        <w:right w:val="none" w:sz="0" w:space="0" w:color="auto"/>
      </w:divBdr>
    </w:div>
    <w:div w:id="1009062856">
      <w:bodyDiv w:val="1"/>
      <w:marLeft w:val="0"/>
      <w:marRight w:val="0"/>
      <w:marTop w:val="0"/>
      <w:marBottom w:val="0"/>
      <w:divBdr>
        <w:top w:val="none" w:sz="0" w:space="0" w:color="auto"/>
        <w:left w:val="none" w:sz="0" w:space="0" w:color="auto"/>
        <w:bottom w:val="none" w:sz="0" w:space="0" w:color="auto"/>
        <w:right w:val="none" w:sz="0" w:space="0" w:color="auto"/>
      </w:divBdr>
    </w:div>
    <w:div w:id="1105030911">
      <w:bodyDiv w:val="1"/>
      <w:marLeft w:val="0"/>
      <w:marRight w:val="0"/>
      <w:marTop w:val="0"/>
      <w:marBottom w:val="0"/>
      <w:divBdr>
        <w:top w:val="none" w:sz="0" w:space="0" w:color="auto"/>
        <w:left w:val="none" w:sz="0" w:space="0" w:color="auto"/>
        <w:bottom w:val="none" w:sz="0" w:space="0" w:color="auto"/>
        <w:right w:val="none" w:sz="0" w:space="0" w:color="auto"/>
      </w:divBdr>
    </w:div>
    <w:div w:id="1220944656">
      <w:bodyDiv w:val="1"/>
      <w:marLeft w:val="0"/>
      <w:marRight w:val="0"/>
      <w:marTop w:val="0"/>
      <w:marBottom w:val="0"/>
      <w:divBdr>
        <w:top w:val="none" w:sz="0" w:space="0" w:color="auto"/>
        <w:left w:val="none" w:sz="0" w:space="0" w:color="auto"/>
        <w:bottom w:val="none" w:sz="0" w:space="0" w:color="auto"/>
        <w:right w:val="none" w:sz="0" w:space="0" w:color="auto"/>
      </w:divBdr>
    </w:div>
    <w:div w:id="1318994863">
      <w:bodyDiv w:val="1"/>
      <w:marLeft w:val="0"/>
      <w:marRight w:val="0"/>
      <w:marTop w:val="0"/>
      <w:marBottom w:val="0"/>
      <w:divBdr>
        <w:top w:val="none" w:sz="0" w:space="0" w:color="auto"/>
        <w:left w:val="none" w:sz="0" w:space="0" w:color="auto"/>
        <w:bottom w:val="none" w:sz="0" w:space="0" w:color="auto"/>
        <w:right w:val="none" w:sz="0" w:space="0" w:color="auto"/>
      </w:divBdr>
    </w:div>
    <w:div w:id="1427120515">
      <w:bodyDiv w:val="1"/>
      <w:marLeft w:val="0"/>
      <w:marRight w:val="0"/>
      <w:marTop w:val="0"/>
      <w:marBottom w:val="0"/>
      <w:divBdr>
        <w:top w:val="none" w:sz="0" w:space="0" w:color="auto"/>
        <w:left w:val="none" w:sz="0" w:space="0" w:color="auto"/>
        <w:bottom w:val="none" w:sz="0" w:space="0" w:color="auto"/>
        <w:right w:val="none" w:sz="0" w:space="0" w:color="auto"/>
      </w:divBdr>
    </w:div>
    <w:div w:id="1436635395">
      <w:bodyDiv w:val="1"/>
      <w:marLeft w:val="0"/>
      <w:marRight w:val="0"/>
      <w:marTop w:val="0"/>
      <w:marBottom w:val="0"/>
      <w:divBdr>
        <w:top w:val="none" w:sz="0" w:space="0" w:color="auto"/>
        <w:left w:val="none" w:sz="0" w:space="0" w:color="auto"/>
        <w:bottom w:val="none" w:sz="0" w:space="0" w:color="auto"/>
        <w:right w:val="none" w:sz="0" w:space="0" w:color="auto"/>
      </w:divBdr>
    </w:div>
    <w:div w:id="1515192543">
      <w:bodyDiv w:val="1"/>
      <w:marLeft w:val="0"/>
      <w:marRight w:val="0"/>
      <w:marTop w:val="0"/>
      <w:marBottom w:val="0"/>
      <w:divBdr>
        <w:top w:val="none" w:sz="0" w:space="0" w:color="auto"/>
        <w:left w:val="none" w:sz="0" w:space="0" w:color="auto"/>
        <w:bottom w:val="none" w:sz="0" w:space="0" w:color="auto"/>
        <w:right w:val="none" w:sz="0" w:space="0" w:color="auto"/>
      </w:divBdr>
    </w:div>
    <w:div w:id="1606034171">
      <w:bodyDiv w:val="1"/>
      <w:marLeft w:val="0"/>
      <w:marRight w:val="0"/>
      <w:marTop w:val="0"/>
      <w:marBottom w:val="0"/>
      <w:divBdr>
        <w:top w:val="none" w:sz="0" w:space="0" w:color="auto"/>
        <w:left w:val="none" w:sz="0" w:space="0" w:color="auto"/>
        <w:bottom w:val="none" w:sz="0" w:space="0" w:color="auto"/>
        <w:right w:val="none" w:sz="0" w:space="0" w:color="auto"/>
      </w:divBdr>
    </w:div>
    <w:div w:id="1792168087">
      <w:bodyDiv w:val="1"/>
      <w:marLeft w:val="0"/>
      <w:marRight w:val="0"/>
      <w:marTop w:val="0"/>
      <w:marBottom w:val="0"/>
      <w:divBdr>
        <w:top w:val="none" w:sz="0" w:space="0" w:color="auto"/>
        <w:left w:val="none" w:sz="0" w:space="0" w:color="auto"/>
        <w:bottom w:val="none" w:sz="0" w:space="0" w:color="auto"/>
        <w:right w:val="none" w:sz="0" w:space="0" w:color="auto"/>
      </w:divBdr>
    </w:div>
    <w:div w:id="1825731753">
      <w:bodyDiv w:val="1"/>
      <w:marLeft w:val="0"/>
      <w:marRight w:val="0"/>
      <w:marTop w:val="0"/>
      <w:marBottom w:val="0"/>
      <w:divBdr>
        <w:top w:val="none" w:sz="0" w:space="0" w:color="auto"/>
        <w:left w:val="none" w:sz="0" w:space="0" w:color="auto"/>
        <w:bottom w:val="none" w:sz="0" w:space="0" w:color="auto"/>
        <w:right w:val="none" w:sz="0" w:space="0" w:color="auto"/>
      </w:divBdr>
    </w:div>
    <w:div w:id="1877543748">
      <w:bodyDiv w:val="1"/>
      <w:marLeft w:val="0"/>
      <w:marRight w:val="0"/>
      <w:marTop w:val="0"/>
      <w:marBottom w:val="0"/>
      <w:divBdr>
        <w:top w:val="none" w:sz="0" w:space="0" w:color="auto"/>
        <w:left w:val="none" w:sz="0" w:space="0" w:color="auto"/>
        <w:bottom w:val="none" w:sz="0" w:space="0" w:color="auto"/>
        <w:right w:val="none" w:sz="0" w:space="0" w:color="auto"/>
      </w:divBdr>
    </w:div>
    <w:div w:id="1962416867">
      <w:bodyDiv w:val="1"/>
      <w:marLeft w:val="0"/>
      <w:marRight w:val="0"/>
      <w:marTop w:val="0"/>
      <w:marBottom w:val="0"/>
      <w:divBdr>
        <w:top w:val="none" w:sz="0" w:space="0" w:color="auto"/>
        <w:left w:val="none" w:sz="0" w:space="0" w:color="auto"/>
        <w:bottom w:val="none" w:sz="0" w:space="0" w:color="auto"/>
        <w:right w:val="none" w:sz="0" w:space="0" w:color="auto"/>
      </w:divBdr>
    </w:div>
    <w:div w:id="2010675214">
      <w:bodyDiv w:val="1"/>
      <w:marLeft w:val="0"/>
      <w:marRight w:val="0"/>
      <w:marTop w:val="0"/>
      <w:marBottom w:val="0"/>
      <w:divBdr>
        <w:top w:val="none" w:sz="0" w:space="0" w:color="auto"/>
        <w:left w:val="none" w:sz="0" w:space="0" w:color="auto"/>
        <w:bottom w:val="none" w:sz="0" w:space="0" w:color="auto"/>
        <w:right w:val="none" w:sz="0" w:space="0" w:color="auto"/>
      </w:divBdr>
    </w:div>
    <w:div w:id="2019380378">
      <w:bodyDiv w:val="1"/>
      <w:marLeft w:val="0"/>
      <w:marRight w:val="0"/>
      <w:marTop w:val="0"/>
      <w:marBottom w:val="0"/>
      <w:divBdr>
        <w:top w:val="none" w:sz="0" w:space="0" w:color="auto"/>
        <w:left w:val="none" w:sz="0" w:space="0" w:color="auto"/>
        <w:bottom w:val="none" w:sz="0" w:space="0" w:color="auto"/>
        <w:right w:val="none" w:sz="0" w:space="0" w:color="auto"/>
      </w:divBdr>
    </w:div>
    <w:div w:id="21264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84BD-45B4-4512-B398-63310112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10740</Words>
  <Characters>59074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Informe para la Transferencia de Gestión: Reporte del Estado Situacional de los Sistemas Administrativos, 2011-2016</vt:lpstr>
    </vt:vector>
  </TitlesOfParts>
  <Company/>
  <LinksUpToDate>false</LinksUpToDate>
  <CharactersWithSpaces>69675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para la Transferencia de Gestión: Reporte del Estado Situacional de los Sistemas Administrativos, 2011-2016</dc:title>
  <dc:subject/>
  <dc:creator>Julio Segundo Castillo Barron</dc:creator>
  <cp:keywords/>
  <dc:description/>
  <cp:lastModifiedBy>Andrés Alvarado Bruzón</cp:lastModifiedBy>
  <cp:revision>23</cp:revision>
  <cp:lastPrinted>2016-07-22T00:18:00Z</cp:lastPrinted>
  <dcterms:created xsi:type="dcterms:W3CDTF">2016-08-15T21:39:00Z</dcterms:created>
  <dcterms:modified xsi:type="dcterms:W3CDTF">2016-08-16T14:44:00Z</dcterms:modified>
</cp:coreProperties>
</file>