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12" w:rsidRDefault="00797512" w:rsidP="00797512">
      <w:pPr>
        <w:rPr>
          <w:rFonts w:ascii="Arial" w:hAnsi="Arial" w:cs="Arial"/>
          <w:sz w:val="16"/>
          <w:szCs w:val="16"/>
          <w:lang w:val="es-PE"/>
        </w:rPr>
      </w:pPr>
    </w:p>
    <w:p w:rsidR="00797512" w:rsidRDefault="00797512" w:rsidP="00797512">
      <w:pPr>
        <w:jc w:val="center"/>
        <w:rPr>
          <w:rFonts w:ascii="Arial" w:hAnsi="Arial" w:cs="Arial"/>
          <w:sz w:val="16"/>
          <w:szCs w:val="16"/>
          <w:lang w:val="es-PE"/>
        </w:rPr>
      </w:pPr>
    </w:p>
    <w:p w:rsidR="00797512" w:rsidRDefault="00797512" w:rsidP="00797512">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9F3F1DA" wp14:editId="5E92043F">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797512" w:rsidRPr="004E6547" w:rsidRDefault="00797512" w:rsidP="00797512">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797512" w:rsidRDefault="00797512" w:rsidP="00797512">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797512" w:rsidRPr="001F5996" w:rsidRDefault="00797512" w:rsidP="00797512">
      <w:pPr>
        <w:jc w:val="center"/>
        <w:rPr>
          <w:rFonts w:ascii="Arial Narrow" w:hAnsi="Arial Narrow" w:cs="Arial"/>
          <w:b/>
          <w:sz w:val="28"/>
          <w:szCs w:val="28"/>
          <w:lang w:val="es-PE"/>
        </w:rPr>
      </w:pPr>
    </w:p>
    <w:p w:rsidR="00797512" w:rsidRPr="001F5996" w:rsidRDefault="00032FF3" w:rsidP="00797512">
      <w:pPr>
        <w:jc w:val="center"/>
        <w:rPr>
          <w:rFonts w:ascii="Arial Narrow" w:hAnsi="Arial Narrow" w:cs="Arial"/>
          <w:b/>
          <w:lang w:val="es-PE"/>
        </w:rPr>
      </w:pPr>
      <w:r>
        <w:rPr>
          <w:rFonts w:ascii="Arial Narrow" w:hAnsi="Arial Narrow" w:cs="Arial"/>
          <w:b/>
          <w:lang w:val="es-PE"/>
        </w:rPr>
        <w:t>PROCESO CAS Nº 029</w:t>
      </w:r>
      <w:r w:rsidR="00797512" w:rsidRPr="001F5996">
        <w:rPr>
          <w:rFonts w:ascii="Arial Narrow" w:hAnsi="Arial Narrow" w:cs="Arial"/>
          <w:b/>
          <w:lang w:val="es-PE"/>
        </w:rPr>
        <w:t>-2016-CONADIS</w:t>
      </w:r>
    </w:p>
    <w:p w:rsidR="00797512" w:rsidRPr="001C7DF0" w:rsidRDefault="00797512" w:rsidP="00797512">
      <w:pPr>
        <w:rPr>
          <w:rFonts w:ascii="Arial Narrow" w:hAnsi="Arial Narrow" w:cs="Arial"/>
          <w:b/>
          <w:sz w:val="22"/>
          <w:szCs w:val="22"/>
          <w:lang w:val="es-PE"/>
        </w:rPr>
      </w:pPr>
    </w:p>
    <w:p w:rsidR="00797512" w:rsidRDefault="00797512" w:rsidP="00797512">
      <w:pPr>
        <w:jc w:val="center"/>
        <w:rPr>
          <w:rFonts w:ascii="Arial Narrow" w:hAnsi="Arial Narrow" w:cs="Arial"/>
          <w:b/>
          <w:sz w:val="22"/>
          <w:szCs w:val="22"/>
          <w:lang w:val="es-PE"/>
        </w:rPr>
      </w:pPr>
    </w:p>
    <w:p w:rsidR="00797512" w:rsidRPr="00FB6AE1" w:rsidRDefault="00797512" w:rsidP="00797512">
      <w:pPr>
        <w:pStyle w:val="Prrafodelista"/>
        <w:jc w:val="center"/>
        <w:rPr>
          <w:rFonts w:ascii="Arial Narrow" w:hAnsi="Arial Narrow" w:cs="Arial"/>
          <w:b/>
          <w:sz w:val="22"/>
          <w:szCs w:val="22"/>
          <w:lang w:val="es-PE"/>
        </w:rPr>
      </w:pPr>
      <w:r w:rsidRPr="00FB6AE1">
        <w:rPr>
          <w:rFonts w:ascii="Arial Narrow" w:hAnsi="Arial Narrow" w:cs="Arial"/>
          <w:b/>
          <w:sz w:val="22"/>
          <w:szCs w:val="22"/>
          <w:lang w:val="es-PE"/>
        </w:rPr>
        <w:t xml:space="preserve">CONVOCATORIA PARA LA CONTRATACION </w:t>
      </w:r>
      <w:r w:rsidRPr="00FB6AE1">
        <w:rPr>
          <w:rFonts w:ascii="Arial Narrow" w:hAnsi="Arial Narrow" w:cs="Arial"/>
          <w:b/>
          <w:sz w:val="22"/>
          <w:szCs w:val="22"/>
        </w:rPr>
        <w:t>DE UN</w:t>
      </w:r>
      <w:r w:rsidR="00CF5BED">
        <w:rPr>
          <w:rFonts w:ascii="Arial Narrow" w:hAnsi="Arial Narrow" w:cs="Arial"/>
          <w:b/>
          <w:sz w:val="22"/>
          <w:szCs w:val="22"/>
        </w:rPr>
        <w:t>/A (01)</w:t>
      </w:r>
      <w:r w:rsidRPr="00FB6AE1">
        <w:rPr>
          <w:rFonts w:ascii="Arial Narrow" w:hAnsi="Arial Narrow" w:cs="Arial"/>
          <w:b/>
          <w:sz w:val="22"/>
          <w:szCs w:val="22"/>
        </w:rPr>
        <w:t xml:space="preserve"> </w:t>
      </w:r>
      <w:r w:rsidR="001F5996">
        <w:rPr>
          <w:rFonts w:ascii="Arial Narrow" w:hAnsi="Arial Narrow" w:cs="Arial"/>
          <w:b/>
          <w:sz w:val="22"/>
          <w:szCs w:val="22"/>
          <w:lang w:val="es-PE"/>
        </w:rPr>
        <w:t>EJECUTIVO(A)</w:t>
      </w:r>
      <w:r w:rsidRPr="00FB6AE1">
        <w:rPr>
          <w:rFonts w:ascii="Arial Narrow" w:hAnsi="Arial Narrow" w:cs="Arial"/>
          <w:b/>
          <w:sz w:val="22"/>
          <w:szCs w:val="22"/>
          <w:lang w:val="es-PE"/>
        </w:rPr>
        <w:t xml:space="preserve"> DE LA UNIDAD DE CONTABILIDAD Y TESORERIA</w:t>
      </w:r>
    </w:p>
    <w:p w:rsidR="00797512" w:rsidRPr="00FB6AE1" w:rsidRDefault="00797512" w:rsidP="00797512">
      <w:pPr>
        <w:pStyle w:val="Prrafodelista"/>
        <w:jc w:val="both"/>
        <w:rPr>
          <w:rFonts w:ascii="Arial Narrow" w:hAnsi="Arial Narrow" w:cs="Arial"/>
          <w:b/>
          <w:sz w:val="22"/>
          <w:szCs w:val="22"/>
          <w:lang w:val="es-PE"/>
        </w:rPr>
      </w:pPr>
    </w:p>
    <w:p w:rsidR="00797512" w:rsidRDefault="00797512" w:rsidP="00797512">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GENERALIDADES</w:t>
      </w:r>
    </w:p>
    <w:p w:rsidR="001F5996" w:rsidRPr="00FB6AE1" w:rsidRDefault="001F5996" w:rsidP="001F5996">
      <w:pPr>
        <w:ind w:left="567"/>
        <w:jc w:val="both"/>
        <w:rPr>
          <w:rFonts w:ascii="Arial Narrow" w:hAnsi="Arial Narrow" w:cs="Arial"/>
          <w:b/>
          <w:sz w:val="22"/>
          <w:szCs w:val="22"/>
          <w:lang w:val="es-PE"/>
        </w:rPr>
      </w:pPr>
    </w:p>
    <w:p w:rsidR="00797512" w:rsidRPr="00FB6AE1" w:rsidRDefault="00797512" w:rsidP="00797512">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Objeto de la convocatoria</w:t>
      </w:r>
    </w:p>
    <w:p w:rsidR="00797512" w:rsidRPr="00FB6AE1" w:rsidRDefault="00797512" w:rsidP="00797512">
      <w:pPr>
        <w:pStyle w:val="Prrafodelista"/>
        <w:jc w:val="both"/>
        <w:rPr>
          <w:rFonts w:ascii="Arial Narrow" w:hAnsi="Arial Narrow" w:cs="Arial"/>
          <w:b/>
          <w:sz w:val="22"/>
          <w:szCs w:val="22"/>
          <w:lang w:val="es-PE"/>
        </w:rPr>
      </w:pPr>
      <w:r w:rsidRPr="00FB6AE1">
        <w:rPr>
          <w:rFonts w:ascii="Arial Narrow" w:hAnsi="Arial Narrow" w:cs="Arial"/>
          <w:sz w:val="22"/>
          <w:szCs w:val="22"/>
        </w:rPr>
        <w:t>Contratar a una persona natural para que ejecute las actividades</w:t>
      </w:r>
      <w:r w:rsidRPr="001F5996">
        <w:rPr>
          <w:rFonts w:ascii="Arial Narrow" w:hAnsi="Arial Narrow" w:cs="Arial"/>
          <w:sz w:val="22"/>
          <w:szCs w:val="22"/>
        </w:rPr>
        <w:t xml:space="preserve"> </w:t>
      </w:r>
      <w:r w:rsidR="001F5996" w:rsidRPr="001F5996">
        <w:rPr>
          <w:rFonts w:ascii="Arial Narrow" w:hAnsi="Arial Narrow" w:cs="Arial"/>
          <w:sz w:val="22"/>
          <w:szCs w:val="22"/>
        </w:rPr>
        <w:t>de</w:t>
      </w:r>
      <w:r w:rsidRPr="00FB6AE1">
        <w:rPr>
          <w:rFonts w:ascii="Arial Narrow" w:hAnsi="Arial Narrow" w:cs="Arial"/>
          <w:b/>
          <w:sz w:val="22"/>
          <w:szCs w:val="22"/>
        </w:rPr>
        <w:t xml:space="preserve"> UN</w:t>
      </w:r>
      <w:r w:rsidR="00EE025B">
        <w:rPr>
          <w:rFonts w:ascii="Arial Narrow" w:hAnsi="Arial Narrow" w:cs="Arial"/>
          <w:b/>
          <w:sz w:val="22"/>
          <w:szCs w:val="22"/>
        </w:rPr>
        <w:t>/A (01)</w:t>
      </w:r>
      <w:r w:rsidRPr="00FB6AE1">
        <w:rPr>
          <w:rFonts w:ascii="Arial Narrow" w:hAnsi="Arial Narrow" w:cs="Arial"/>
          <w:b/>
          <w:sz w:val="22"/>
          <w:szCs w:val="22"/>
        </w:rPr>
        <w:t xml:space="preserve"> </w:t>
      </w:r>
      <w:r w:rsidRPr="00FB6AE1">
        <w:rPr>
          <w:rFonts w:ascii="Arial Narrow" w:hAnsi="Arial Narrow" w:cs="Arial"/>
          <w:b/>
          <w:sz w:val="22"/>
          <w:szCs w:val="22"/>
          <w:lang w:val="es-PE"/>
        </w:rPr>
        <w:t>EJECUTIVO</w:t>
      </w:r>
      <w:r w:rsidR="001F5996">
        <w:rPr>
          <w:rFonts w:ascii="Arial Narrow" w:hAnsi="Arial Narrow" w:cs="Arial"/>
          <w:b/>
          <w:sz w:val="22"/>
          <w:szCs w:val="22"/>
          <w:lang w:val="es-PE"/>
        </w:rPr>
        <w:t>(A)</w:t>
      </w:r>
      <w:r w:rsidRPr="00FB6AE1">
        <w:rPr>
          <w:rFonts w:ascii="Arial Narrow" w:hAnsi="Arial Narrow" w:cs="Arial"/>
          <w:b/>
          <w:sz w:val="22"/>
          <w:szCs w:val="22"/>
          <w:lang w:val="es-PE"/>
        </w:rPr>
        <w:t xml:space="preserve"> DE CONTABILIDAD Y TESORERIA</w:t>
      </w:r>
    </w:p>
    <w:p w:rsidR="00797512" w:rsidRPr="00FB6AE1" w:rsidRDefault="00797512" w:rsidP="00797512">
      <w:pPr>
        <w:pStyle w:val="Prrafodelista"/>
        <w:jc w:val="both"/>
        <w:rPr>
          <w:rFonts w:ascii="Arial Narrow" w:hAnsi="Arial Narrow" w:cs="Arial"/>
          <w:b/>
          <w:sz w:val="22"/>
          <w:szCs w:val="22"/>
          <w:lang w:val="es-PE"/>
        </w:rPr>
      </w:pPr>
    </w:p>
    <w:p w:rsidR="00797512" w:rsidRPr="00FB6AE1" w:rsidRDefault="00797512" w:rsidP="00797512">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Dependencia, unidad orgánica y/o área solicitante.</w:t>
      </w:r>
    </w:p>
    <w:p w:rsidR="00797512" w:rsidRPr="00FB6AE1" w:rsidRDefault="00797512" w:rsidP="00797512">
      <w:pPr>
        <w:pStyle w:val="Prrafodelista"/>
        <w:ind w:left="360" w:firstLine="207"/>
        <w:jc w:val="both"/>
        <w:rPr>
          <w:rFonts w:ascii="Arial Narrow" w:hAnsi="Arial Narrow" w:cs="Arial"/>
          <w:sz w:val="22"/>
          <w:szCs w:val="22"/>
        </w:rPr>
      </w:pPr>
      <w:r w:rsidRPr="00FB6AE1">
        <w:rPr>
          <w:rFonts w:ascii="Arial Narrow" w:hAnsi="Arial Narrow" w:cs="Arial"/>
          <w:sz w:val="22"/>
          <w:szCs w:val="22"/>
        </w:rPr>
        <w:t xml:space="preserve">Oficina de Administración del CONADIS. </w:t>
      </w:r>
    </w:p>
    <w:p w:rsidR="00797512" w:rsidRPr="00FB6AE1" w:rsidRDefault="00797512" w:rsidP="00797512">
      <w:pPr>
        <w:pStyle w:val="Prrafodelista"/>
        <w:autoSpaceDE w:val="0"/>
        <w:autoSpaceDN w:val="0"/>
        <w:adjustRightInd w:val="0"/>
        <w:ind w:left="360" w:firstLine="207"/>
        <w:rPr>
          <w:rFonts w:ascii="Arial Narrow" w:hAnsi="Arial Narrow" w:cs="Arial"/>
          <w:sz w:val="22"/>
          <w:szCs w:val="22"/>
        </w:rPr>
      </w:pPr>
    </w:p>
    <w:p w:rsidR="00797512" w:rsidRPr="00FB6AE1" w:rsidRDefault="00797512" w:rsidP="00797512">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Dependencia encargada de realizar el proceso de contratación</w:t>
      </w:r>
    </w:p>
    <w:p w:rsidR="00797512" w:rsidRPr="00FB6AE1" w:rsidRDefault="00797512" w:rsidP="00797512">
      <w:pPr>
        <w:pStyle w:val="Prrafodelista"/>
        <w:ind w:left="360" w:firstLine="207"/>
        <w:jc w:val="both"/>
        <w:rPr>
          <w:rFonts w:ascii="Arial Narrow" w:hAnsi="Arial Narrow" w:cs="Arial"/>
          <w:sz w:val="22"/>
          <w:szCs w:val="22"/>
        </w:rPr>
      </w:pPr>
      <w:r w:rsidRPr="00FB6AE1">
        <w:rPr>
          <w:rFonts w:ascii="Arial Narrow" w:hAnsi="Arial Narrow" w:cs="Arial"/>
          <w:sz w:val="22"/>
          <w:szCs w:val="22"/>
        </w:rPr>
        <w:t>Unidad de Recursos Humanos – Oficina de Administración</w:t>
      </w:r>
    </w:p>
    <w:p w:rsidR="00797512" w:rsidRPr="00FB6AE1" w:rsidRDefault="00797512" w:rsidP="00797512">
      <w:pPr>
        <w:jc w:val="both"/>
        <w:rPr>
          <w:rFonts w:ascii="Arial Narrow" w:hAnsi="Arial Narrow" w:cs="Arial"/>
          <w:sz w:val="22"/>
          <w:szCs w:val="22"/>
          <w:lang w:val="es-PE"/>
        </w:rPr>
      </w:pPr>
    </w:p>
    <w:p w:rsidR="00797512" w:rsidRPr="00FB6AE1" w:rsidRDefault="00797512" w:rsidP="00797512">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Base legal</w:t>
      </w:r>
    </w:p>
    <w:p w:rsidR="00797512" w:rsidRPr="00FB6AE1" w:rsidRDefault="00797512" w:rsidP="00797512">
      <w:pPr>
        <w:numPr>
          <w:ilvl w:val="0"/>
          <w:numId w:val="17"/>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Decreto Legislativo N° 1057, que regula el Régimen Especial de Contratación Administrativa de Servicios, modificado por la Ley N° 29849, Ley que Establece la Eliminación Progresiva del Régimen Especial del Decreto Legislativo N° 1057 y otorga Derechos Laborales</w:t>
      </w:r>
    </w:p>
    <w:p w:rsidR="00797512" w:rsidRPr="00FB6AE1" w:rsidRDefault="00797512" w:rsidP="00797512">
      <w:pPr>
        <w:numPr>
          <w:ilvl w:val="0"/>
          <w:numId w:val="17"/>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Reglamento del Decreto Legislativo Nº 1057 que regula el Régimen Especial de Contratación Administrativa de Servicio, aprobado por Decreto Supremo N° 075-2008-PCM, modificado por el Decreto Supremo N° 065-2011-PCM.</w:t>
      </w:r>
    </w:p>
    <w:p w:rsidR="00797512" w:rsidRPr="00FB6AE1" w:rsidRDefault="00797512" w:rsidP="00797512">
      <w:pPr>
        <w:numPr>
          <w:ilvl w:val="0"/>
          <w:numId w:val="17"/>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Las demás disposiciones que resulten aplicables al Contrato Administrativo de Servicios.</w:t>
      </w:r>
    </w:p>
    <w:p w:rsidR="00797512" w:rsidRPr="00FB6AE1" w:rsidRDefault="00797512" w:rsidP="00797512">
      <w:pPr>
        <w:jc w:val="both"/>
        <w:rPr>
          <w:rFonts w:ascii="Arial Narrow" w:hAnsi="Arial Narrow" w:cs="Arial"/>
          <w:b/>
          <w:sz w:val="22"/>
          <w:szCs w:val="22"/>
          <w:lang w:val="es-PE"/>
        </w:rPr>
      </w:pPr>
    </w:p>
    <w:p w:rsidR="00797512" w:rsidRPr="00FB6AE1" w:rsidRDefault="00797512" w:rsidP="00797512">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PERFIL DEL PUESTO</w:t>
      </w:r>
    </w:p>
    <w:p w:rsidR="00797512" w:rsidRPr="00FB6AE1" w:rsidRDefault="00797512" w:rsidP="00797512">
      <w:pPr>
        <w:ind w:left="567"/>
        <w:jc w:val="both"/>
        <w:rPr>
          <w:rFonts w:ascii="Arial Narrow" w:hAnsi="Arial Narrow" w:cs="Arial"/>
          <w:b/>
          <w:sz w:val="20"/>
          <w:szCs w:val="20"/>
          <w:lang w:val="es-PE"/>
        </w:rPr>
      </w:pPr>
    </w:p>
    <w:tbl>
      <w:tblPr>
        <w:tblW w:w="81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4850"/>
      </w:tblGrid>
      <w:tr w:rsidR="00797512" w:rsidRPr="00FB6AE1" w:rsidTr="006C1044">
        <w:trPr>
          <w:trHeight w:val="319"/>
          <w:tblHeader/>
        </w:trPr>
        <w:tc>
          <w:tcPr>
            <w:tcW w:w="3268" w:type="dxa"/>
            <w:shd w:val="clear" w:color="auto" w:fill="D9D9D9" w:themeFill="background1" w:themeFillShade="D9"/>
          </w:tcPr>
          <w:p w:rsidR="00797512" w:rsidRPr="00FB6AE1" w:rsidRDefault="00797512" w:rsidP="006C1044">
            <w:pPr>
              <w:jc w:val="center"/>
              <w:rPr>
                <w:rFonts w:ascii="Arial Narrow" w:hAnsi="Arial Narrow" w:cs="Arial"/>
                <w:b/>
                <w:sz w:val="20"/>
                <w:szCs w:val="20"/>
                <w:lang w:val="es-PE"/>
              </w:rPr>
            </w:pPr>
            <w:r w:rsidRPr="00FB6AE1">
              <w:rPr>
                <w:rFonts w:ascii="Arial Narrow" w:hAnsi="Arial Narrow" w:cs="Arial"/>
                <w:b/>
                <w:sz w:val="20"/>
                <w:szCs w:val="20"/>
                <w:lang w:val="es-PE"/>
              </w:rPr>
              <w:t>REQUISITOS</w:t>
            </w:r>
          </w:p>
        </w:tc>
        <w:tc>
          <w:tcPr>
            <w:tcW w:w="4850" w:type="dxa"/>
            <w:shd w:val="clear" w:color="auto" w:fill="D9D9D9" w:themeFill="background1" w:themeFillShade="D9"/>
          </w:tcPr>
          <w:p w:rsidR="00797512" w:rsidRPr="00FB6AE1" w:rsidRDefault="00797512" w:rsidP="006C1044">
            <w:pPr>
              <w:jc w:val="center"/>
              <w:rPr>
                <w:rFonts w:ascii="Arial Narrow" w:hAnsi="Arial Narrow" w:cs="Arial"/>
                <w:b/>
                <w:sz w:val="20"/>
                <w:szCs w:val="20"/>
                <w:lang w:val="es-PE"/>
              </w:rPr>
            </w:pPr>
            <w:r w:rsidRPr="00FB6AE1">
              <w:rPr>
                <w:rFonts w:ascii="Arial Narrow" w:hAnsi="Arial Narrow" w:cs="Arial"/>
                <w:b/>
                <w:sz w:val="20"/>
                <w:szCs w:val="20"/>
                <w:lang w:val="es-PE"/>
              </w:rPr>
              <w:t>DETALLE</w:t>
            </w:r>
          </w:p>
        </w:tc>
      </w:tr>
      <w:tr w:rsidR="00797512" w:rsidRPr="00FB6AE1" w:rsidTr="006C1044">
        <w:trPr>
          <w:trHeight w:val="338"/>
        </w:trPr>
        <w:tc>
          <w:tcPr>
            <w:tcW w:w="3268" w:type="dxa"/>
            <w:shd w:val="clear" w:color="auto" w:fill="auto"/>
          </w:tcPr>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Experiencia</w:t>
            </w:r>
          </w:p>
        </w:tc>
        <w:tc>
          <w:tcPr>
            <w:tcW w:w="4850" w:type="dxa"/>
            <w:shd w:val="clear" w:color="auto" w:fill="auto"/>
          </w:tcPr>
          <w:p w:rsidR="00797512" w:rsidRPr="00FB6AE1" w:rsidRDefault="00797512" w:rsidP="006C1044">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Seis (06) años de experiencia general.</w:t>
            </w:r>
          </w:p>
          <w:p w:rsidR="00797512" w:rsidRPr="00FB6AE1" w:rsidRDefault="00797512" w:rsidP="006C1044">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 xml:space="preserve">Tres (03) años de experiencia especifica en el puesto y/o funciones equivalentes. </w:t>
            </w:r>
          </w:p>
          <w:p w:rsidR="00797512" w:rsidRPr="00FB6AE1" w:rsidRDefault="00797512" w:rsidP="006C1044">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Dos (02) años de experiencia en el sector público en jefaturas.</w:t>
            </w:r>
          </w:p>
        </w:tc>
      </w:tr>
      <w:tr w:rsidR="00797512" w:rsidRPr="00FB6AE1" w:rsidTr="006C1044">
        <w:trPr>
          <w:trHeight w:val="338"/>
        </w:trPr>
        <w:tc>
          <w:tcPr>
            <w:tcW w:w="3268" w:type="dxa"/>
            <w:shd w:val="clear" w:color="auto" w:fill="auto"/>
          </w:tcPr>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Competencias</w:t>
            </w:r>
          </w:p>
        </w:tc>
        <w:tc>
          <w:tcPr>
            <w:tcW w:w="4850" w:type="dxa"/>
            <w:shd w:val="clear" w:color="auto" w:fill="FFFFFF" w:themeFill="background1"/>
          </w:tcPr>
          <w:p w:rsidR="00797512" w:rsidRPr="00FB6AE1" w:rsidRDefault="00797512" w:rsidP="006C1044">
            <w:pPr>
              <w:numPr>
                <w:ilvl w:val="0"/>
                <w:numId w:val="5"/>
              </w:numPr>
              <w:jc w:val="both"/>
              <w:rPr>
                <w:rFonts w:ascii="Arial Narrow" w:hAnsi="Arial Narrow" w:cs="Arial"/>
                <w:sz w:val="22"/>
                <w:szCs w:val="22"/>
              </w:rPr>
            </w:pPr>
            <w:r w:rsidRPr="00FB6AE1">
              <w:rPr>
                <w:rFonts w:ascii="Arial Narrow" w:hAnsi="Arial Narrow" w:cs="Arial"/>
                <w:sz w:val="22"/>
                <w:szCs w:val="22"/>
              </w:rPr>
              <w:t>Orientación a resultados</w:t>
            </w:r>
          </w:p>
          <w:p w:rsidR="00797512" w:rsidRPr="00FB6AE1" w:rsidRDefault="00797512" w:rsidP="006C1044">
            <w:pPr>
              <w:numPr>
                <w:ilvl w:val="0"/>
                <w:numId w:val="5"/>
              </w:numPr>
              <w:jc w:val="both"/>
              <w:rPr>
                <w:rFonts w:ascii="Arial Narrow" w:hAnsi="Arial Narrow" w:cs="Arial"/>
                <w:sz w:val="22"/>
                <w:szCs w:val="22"/>
              </w:rPr>
            </w:pPr>
            <w:r w:rsidRPr="00FB6AE1">
              <w:rPr>
                <w:rFonts w:ascii="Arial Narrow" w:hAnsi="Arial Narrow" w:cs="Arial"/>
                <w:sz w:val="22"/>
                <w:szCs w:val="22"/>
              </w:rPr>
              <w:t>Comunicación efectiva</w:t>
            </w:r>
          </w:p>
          <w:p w:rsidR="00797512" w:rsidRPr="00FB6AE1" w:rsidRDefault="00797512" w:rsidP="006C1044">
            <w:pPr>
              <w:numPr>
                <w:ilvl w:val="0"/>
                <w:numId w:val="5"/>
              </w:numPr>
              <w:jc w:val="both"/>
              <w:rPr>
                <w:rFonts w:ascii="Arial Narrow" w:hAnsi="Arial Narrow" w:cs="Arial"/>
                <w:sz w:val="22"/>
                <w:szCs w:val="22"/>
              </w:rPr>
            </w:pPr>
            <w:r w:rsidRPr="00FB6AE1">
              <w:rPr>
                <w:rFonts w:ascii="Arial Narrow" w:hAnsi="Arial Narrow" w:cs="Arial"/>
                <w:sz w:val="22"/>
                <w:szCs w:val="22"/>
              </w:rPr>
              <w:t>Liderazgo</w:t>
            </w:r>
          </w:p>
          <w:p w:rsidR="00797512" w:rsidRPr="00FB6AE1" w:rsidRDefault="00797512" w:rsidP="006C1044">
            <w:pPr>
              <w:pStyle w:val="Prrafodelista"/>
              <w:numPr>
                <w:ilvl w:val="0"/>
                <w:numId w:val="5"/>
              </w:numPr>
              <w:jc w:val="both"/>
              <w:rPr>
                <w:rFonts w:ascii="Arial Narrow" w:hAnsi="Arial Narrow" w:cs="Arial"/>
                <w:sz w:val="22"/>
                <w:szCs w:val="22"/>
              </w:rPr>
            </w:pPr>
            <w:r w:rsidRPr="00FB6AE1">
              <w:rPr>
                <w:rFonts w:ascii="Arial Narrow" w:hAnsi="Arial Narrow" w:cs="Arial"/>
                <w:sz w:val="22"/>
                <w:szCs w:val="22"/>
              </w:rPr>
              <w:t>Visión Compartida</w:t>
            </w:r>
          </w:p>
        </w:tc>
      </w:tr>
      <w:tr w:rsidR="00797512" w:rsidRPr="00FB6AE1" w:rsidTr="006C1044">
        <w:trPr>
          <w:trHeight w:val="658"/>
        </w:trPr>
        <w:tc>
          <w:tcPr>
            <w:tcW w:w="3268" w:type="dxa"/>
            <w:shd w:val="clear" w:color="auto" w:fill="auto"/>
          </w:tcPr>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Formación académica, grado académico y/o nivel de estudios</w:t>
            </w:r>
          </w:p>
        </w:tc>
        <w:tc>
          <w:tcPr>
            <w:tcW w:w="4850" w:type="dxa"/>
            <w:shd w:val="clear" w:color="auto" w:fill="FFFFFF" w:themeFill="background1"/>
          </w:tcPr>
          <w:p w:rsidR="00797512" w:rsidRPr="00FB6AE1" w:rsidRDefault="00797512" w:rsidP="006C1044">
            <w:pPr>
              <w:pStyle w:val="Prrafodelista"/>
              <w:numPr>
                <w:ilvl w:val="0"/>
                <w:numId w:val="5"/>
              </w:numPr>
              <w:jc w:val="both"/>
              <w:rPr>
                <w:rFonts w:ascii="Arial Narrow" w:hAnsi="Arial Narrow" w:cs="Arial"/>
                <w:sz w:val="22"/>
                <w:szCs w:val="22"/>
              </w:rPr>
            </w:pPr>
            <w:r w:rsidRPr="00FB6AE1">
              <w:rPr>
                <w:rFonts w:ascii="Arial Narrow" w:hAnsi="Arial Narrow" w:cs="Arial"/>
                <w:sz w:val="22"/>
                <w:szCs w:val="22"/>
              </w:rPr>
              <w:t>Título profesional en Contabilidad, contar con Colegiatura y Habilitación Profesional.</w:t>
            </w:r>
          </w:p>
        </w:tc>
      </w:tr>
      <w:tr w:rsidR="00797512" w:rsidRPr="00FB6AE1" w:rsidTr="006C1044">
        <w:trPr>
          <w:trHeight w:val="457"/>
        </w:trPr>
        <w:tc>
          <w:tcPr>
            <w:tcW w:w="3268" w:type="dxa"/>
            <w:shd w:val="clear" w:color="auto" w:fill="auto"/>
          </w:tcPr>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Diploma y/o programas de especialización</w:t>
            </w:r>
          </w:p>
          <w:p w:rsidR="00797512" w:rsidRPr="00FB6AE1" w:rsidRDefault="00797512" w:rsidP="006C1044">
            <w:pPr>
              <w:tabs>
                <w:tab w:val="left" w:pos="4395"/>
              </w:tabs>
              <w:ind w:right="317"/>
              <w:rPr>
                <w:rFonts w:ascii="Arial Narrow" w:hAnsi="Arial Narrow" w:cs="Arial"/>
                <w:sz w:val="22"/>
                <w:szCs w:val="22"/>
                <w:lang w:val="es-PE"/>
              </w:rPr>
            </w:pPr>
          </w:p>
          <w:p w:rsidR="00797512" w:rsidRPr="00FB6AE1" w:rsidRDefault="00797512" w:rsidP="006C1044">
            <w:pPr>
              <w:tabs>
                <w:tab w:val="left" w:pos="4395"/>
              </w:tabs>
              <w:ind w:right="317"/>
              <w:rPr>
                <w:rFonts w:ascii="Arial Narrow" w:hAnsi="Arial Narrow" w:cs="Arial"/>
                <w:sz w:val="22"/>
                <w:szCs w:val="22"/>
                <w:lang w:val="es-PE"/>
              </w:rPr>
            </w:pPr>
          </w:p>
          <w:p w:rsidR="00797512" w:rsidRPr="00FB6AE1" w:rsidRDefault="00797512" w:rsidP="006C1044">
            <w:pPr>
              <w:tabs>
                <w:tab w:val="left" w:pos="4395"/>
              </w:tabs>
              <w:ind w:right="317"/>
              <w:rPr>
                <w:rFonts w:ascii="Arial Narrow" w:hAnsi="Arial Narrow" w:cs="Arial"/>
                <w:sz w:val="22"/>
                <w:szCs w:val="22"/>
                <w:lang w:val="es-PE"/>
              </w:rPr>
            </w:pPr>
          </w:p>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lastRenderedPageBreak/>
              <w:t>Cursos y/o estudios de especialización</w:t>
            </w:r>
          </w:p>
        </w:tc>
        <w:tc>
          <w:tcPr>
            <w:tcW w:w="4850" w:type="dxa"/>
            <w:shd w:val="clear" w:color="auto" w:fill="auto"/>
          </w:tcPr>
          <w:p w:rsidR="00797512" w:rsidRPr="00FB6AE1" w:rsidRDefault="00797512" w:rsidP="006C1044">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lastRenderedPageBreak/>
              <w:t xml:space="preserve">Diploma y/o especialización en Gestión Pública. </w:t>
            </w:r>
          </w:p>
          <w:p w:rsidR="00797512" w:rsidRPr="00FB6AE1" w:rsidRDefault="00797512" w:rsidP="006C1044">
            <w:pPr>
              <w:pStyle w:val="Prrafodelista"/>
              <w:ind w:left="720"/>
              <w:jc w:val="both"/>
              <w:rPr>
                <w:rFonts w:ascii="Arial Narrow" w:hAnsi="Arial Narrow" w:cs="Arial"/>
                <w:sz w:val="22"/>
                <w:szCs w:val="22"/>
              </w:rPr>
            </w:pPr>
            <w:r w:rsidRPr="00FB6AE1">
              <w:rPr>
                <w:rFonts w:ascii="Arial Narrow" w:hAnsi="Arial Narrow" w:cs="Arial"/>
                <w:sz w:val="22"/>
                <w:szCs w:val="22"/>
              </w:rPr>
              <w:t>.</w:t>
            </w:r>
          </w:p>
          <w:p w:rsidR="00797512" w:rsidRDefault="00797512" w:rsidP="006C1044">
            <w:pPr>
              <w:pStyle w:val="Prrafodelista"/>
              <w:ind w:left="720"/>
              <w:jc w:val="both"/>
              <w:rPr>
                <w:rFonts w:ascii="Arial Narrow" w:hAnsi="Arial Narrow" w:cs="Arial"/>
                <w:sz w:val="22"/>
                <w:szCs w:val="22"/>
              </w:rPr>
            </w:pPr>
          </w:p>
          <w:p w:rsidR="00EE025B" w:rsidRDefault="00EE025B" w:rsidP="006C1044">
            <w:pPr>
              <w:pStyle w:val="Prrafodelista"/>
              <w:ind w:left="720"/>
              <w:jc w:val="both"/>
              <w:rPr>
                <w:rFonts w:ascii="Arial Narrow" w:hAnsi="Arial Narrow" w:cs="Arial"/>
                <w:sz w:val="22"/>
                <w:szCs w:val="22"/>
              </w:rPr>
            </w:pPr>
          </w:p>
          <w:p w:rsidR="00EE025B" w:rsidRPr="00FB6AE1" w:rsidRDefault="00EE025B" w:rsidP="006C1044">
            <w:pPr>
              <w:pStyle w:val="Prrafodelista"/>
              <w:ind w:left="720"/>
              <w:jc w:val="both"/>
              <w:rPr>
                <w:rFonts w:ascii="Arial Narrow" w:hAnsi="Arial Narrow" w:cs="Arial"/>
                <w:sz w:val="22"/>
                <w:szCs w:val="22"/>
              </w:rPr>
            </w:pPr>
          </w:p>
          <w:p w:rsidR="00797512" w:rsidRPr="00FB6AE1" w:rsidRDefault="00797512" w:rsidP="006C1044">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lastRenderedPageBreak/>
              <w:t>Curso y/o especialización en Finanzas Públicas</w:t>
            </w:r>
          </w:p>
          <w:p w:rsidR="00797512" w:rsidRPr="00FB6AE1" w:rsidRDefault="00797512" w:rsidP="006C1044">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Curso y/o Capacitación en SIAF-SP.</w:t>
            </w:r>
          </w:p>
        </w:tc>
      </w:tr>
      <w:tr w:rsidR="00797512" w:rsidRPr="00FB6AE1" w:rsidTr="006C1044">
        <w:trPr>
          <w:trHeight w:val="713"/>
        </w:trPr>
        <w:tc>
          <w:tcPr>
            <w:tcW w:w="3268" w:type="dxa"/>
            <w:shd w:val="clear" w:color="auto" w:fill="auto"/>
          </w:tcPr>
          <w:p w:rsidR="00797512" w:rsidRPr="00FB6AE1" w:rsidRDefault="00797512" w:rsidP="006C1044">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lastRenderedPageBreak/>
              <w:t>Conocimiento para el puesto y/o cargos</w:t>
            </w:r>
          </w:p>
        </w:tc>
        <w:tc>
          <w:tcPr>
            <w:tcW w:w="4850" w:type="dxa"/>
            <w:shd w:val="clear" w:color="auto" w:fill="auto"/>
          </w:tcPr>
          <w:p w:rsidR="00797512" w:rsidRPr="00FB6AE1" w:rsidRDefault="00797512" w:rsidP="006C1044">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Contabilidad Gubernamental.</w:t>
            </w:r>
          </w:p>
          <w:p w:rsidR="00797512" w:rsidRPr="00FB6AE1" w:rsidRDefault="00797512" w:rsidP="006C1044">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Sistemas Administrativos del Estado relacionados a la materia.</w:t>
            </w:r>
          </w:p>
        </w:tc>
      </w:tr>
    </w:tbl>
    <w:p w:rsidR="00797512" w:rsidRPr="00FB6AE1" w:rsidRDefault="00797512" w:rsidP="00797512">
      <w:pPr>
        <w:ind w:left="567"/>
        <w:rPr>
          <w:rFonts w:ascii="Arial Narrow" w:hAnsi="Arial Narrow" w:cs="Arial"/>
          <w:sz w:val="20"/>
          <w:szCs w:val="20"/>
          <w:lang w:val="es-PE"/>
        </w:rPr>
      </w:pPr>
    </w:p>
    <w:p w:rsidR="00797512" w:rsidRPr="00FB6AE1" w:rsidRDefault="00797512" w:rsidP="00797512">
      <w:pPr>
        <w:numPr>
          <w:ilvl w:val="0"/>
          <w:numId w:val="1"/>
        </w:numPr>
        <w:ind w:left="567" w:hanging="567"/>
        <w:rPr>
          <w:rFonts w:ascii="Arial Narrow" w:hAnsi="Arial Narrow" w:cs="Arial"/>
          <w:sz w:val="22"/>
          <w:szCs w:val="22"/>
          <w:lang w:val="es-PE"/>
        </w:rPr>
      </w:pPr>
      <w:r w:rsidRPr="00FB6AE1">
        <w:rPr>
          <w:rFonts w:ascii="Arial Narrow" w:hAnsi="Arial Narrow" w:cs="Arial"/>
          <w:b/>
          <w:sz w:val="22"/>
          <w:szCs w:val="22"/>
          <w:lang w:val="es-PE"/>
        </w:rPr>
        <w:t>CARACTERÍSTICAS DEL PUESTO</w:t>
      </w:r>
    </w:p>
    <w:p w:rsidR="00797512" w:rsidRPr="00FB6AE1" w:rsidRDefault="00797512" w:rsidP="00797512">
      <w:pPr>
        <w:ind w:left="1080" w:hanging="513"/>
        <w:rPr>
          <w:rFonts w:ascii="Arial Narrow" w:hAnsi="Arial Narrow" w:cs="Arial"/>
          <w:sz w:val="22"/>
          <w:szCs w:val="22"/>
          <w:lang w:val="es-PE"/>
        </w:rPr>
      </w:pPr>
      <w:r w:rsidRPr="00FB6AE1">
        <w:rPr>
          <w:rFonts w:ascii="Arial Narrow" w:hAnsi="Arial Narrow" w:cs="Arial"/>
          <w:sz w:val="22"/>
          <w:szCs w:val="22"/>
          <w:lang w:val="es-PE"/>
        </w:rPr>
        <w:t>Principales funciones a desarrollar:</w:t>
      </w:r>
    </w:p>
    <w:p w:rsidR="00797512" w:rsidRPr="0032234B" w:rsidRDefault="00797512" w:rsidP="00797512">
      <w:pPr>
        <w:ind w:left="1080" w:hanging="513"/>
        <w:rPr>
          <w:rFonts w:ascii="Arial Narrow" w:hAnsi="Arial Narrow" w:cs="Arial"/>
          <w:sz w:val="22"/>
          <w:szCs w:val="22"/>
          <w:lang w:val="es-PE"/>
        </w:rPr>
      </w:pP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Desarrollar las actividades referidas al registro y control contable de los procesos financiero, presupuestal y patrimonial del CONADIS;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 Efectuar las acciones de seguimiento y verificación del cumplimiento de las disposiciones legales y normativos, en relación a los aspectos contables, presupuestales y tributarios del CONADIS;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Coordinar y controlar los procesos técni</w:t>
      </w:r>
      <w:r>
        <w:rPr>
          <w:rFonts w:ascii="Arial Narrow" w:hAnsi="Arial Narrow"/>
          <w:sz w:val="22"/>
          <w:szCs w:val="22"/>
        </w:rPr>
        <w:t>cos de ejecución presupuestaria.</w:t>
      </w:r>
    </w:p>
    <w:p w:rsidR="0032234B" w:rsidRPr="0032234B" w:rsidRDefault="0032234B" w:rsidP="00797512">
      <w:pPr>
        <w:pStyle w:val="Prrafodelista"/>
        <w:numPr>
          <w:ilvl w:val="0"/>
          <w:numId w:val="18"/>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Procesar y analizar la información contable para fines internos y externos;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Desarrollar los procesos de formulación, análisis e interpretación de los Estado</w:t>
      </w:r>
      <w:r>
        <w:rPr>
          <w:rFonts w:ascii="Arial Narrow" w:hAnsi="Arial Narrow"/>
          <w:sz w:val="22"/>
          <w:szCs w:val="22"/>
        </w:rPr>
        <w:t>s Financieros y Presupuestales.</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Efectuar las acciones de control de la ejecución del gasto de las partidas presupuéstales, en concordancia con las disposic</w:t>
      </w:r>
      <w:r>
        <w:rPr>
          <w:rFonts w:ascii="Arial Narrow" w:hAnsi="Arial Narrow"/>
          <w:sz w:val="22"/>
          <w:szCs w:val="22"/>
        </w:rPr>
        <w:t>iones legales respectivas.</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Mantener permanentemente actualizado el archivo de la documentación sustentatoria de los registros contables, estableciendo las medidas necesarias para su conservación y seguridad;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Programar, organizar, conducir y controlar los procesos técnicos de Tesorería;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Ejecutar, controlar y cautelar el movimiento financiero del CONADIS en función a las metas previstas;</w:t>
      </w:r>
    </w:p>
    <w:p w:rsidR="0032234B" w:rsidRPr="0032234B" w:rsidRDefault="0032234B" w:rsidP="00797512">
      <w:pPr>
        <w:pStyle w:val="Prrafodelista"/>
        <w:numPr>
          <w:ilvl w:val="0"/>
          <w:numId w:val="18"/>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Proponer las normas y procedimientos necesarios para el correcto desenvolvimiento de sus funciones;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Cumplir las normas emitidas por los entes rectores de los Sistemas de Contabilidad y Tesorería;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Programar y atender los cronogramas de obliga</w:t>
      </w:r>
      <w:r>
        <w:rPr>
          <w:rFonts w:ascii="Arial Narrow" w:hAnsi="Arial Narrow"/>
          <w:sz w:val="22"/>
          <w:szCs w:val="22"/>
        </w:rPr>
        <w:t xml:space="preserve">ciones y compromisos de pago; </w:t>
      </w:r>
    </w:p>
    <w:p w:rsidR="0032234B" w:rsidRPr="0032234B" w:rsidRDefault="0032234B" w:rsidP="00797512">
      <w:pPr>
        <w:pStyle w:val="Prrafodelista"/>
        <w:numPr>
          <w:ilvl w:val="0"/>
          <w:numId w:val="18"/>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Efectuar ante el sistema financiero las gestiones necesarias para concretar las operaciones bancarias oportunamente, así como realizar los pagos de obligaciones con cargo al presupuesto Institucional de la ONP;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Centralizar los recursos financieros de la Institución bajo toda fuente de financiamiento, para lograr una adecuada programación y atención de pagos, así como elaborar y evaluar los flujos de caja;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Efectuar la recepción de fondos provenientes de sumas recibidas bajo la modalidad de cheques, efectivo o documentos valorados a favor de la Institución;</w:t>
      </w:r>
    </w:p>
    <w:p w:rsidR="0032234B" w:rsidRPr="0032234B" w:rsidRDefault="0032234B" w:rsidP="00797512">
      <w:pPr>
        <w:pStyle w:val="Prrafodelista"/>
        <w:numPr>
          <w:ilvl w:val="0"/>
          <w:numId w:val="18"/>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Registrar los documentos inherentes a movimiento de fondos de la Institución y elaborar los reportes de gestión correspondientes;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Coordinar la recuperación del Impuesto General a las Ventas ante la Superintendencia Nacional de Aduanas y de Administración Tributaria - SUNAT; </w:t>
      </w:r>
    </w:p>
    <w:p w:rsidR="0032234B" w:rsidRPr="0032234B" w:rsidRDefault="0032234B" w:rsidP="00797512">
      <w:pPr>
        <w:pStyle w:val="Prrafodelista"/>
        <w:numPr>
          <w:ilvl w:val="0"/>
          <w:numId w:val="18"/>
        </w:numPr>
        <w:jc w:val="both"/>
        <w:rPr>
          <w:rFonts w:ascii="Arial Narrow" w:hAnsi="Arial Narrow" w:cs="Arial"/>
          <w:sz w:val="22"/>
          <w:szCs w:val="22"/>
        </w:rPr>
      </w:pPr>
      <w:r w:rsidRPr="0032234B">
        <w:rPr>
          <w:rFonts w:ascii="Arial Narrow" w:hAnsi="Arial Narrow"/>
          <w:sz w:val="22"/>
          <w:szCs w:val="22"/>
        </w:rPr>
        <w:t xml:space="preserve">Otras funciones que le sean encargadas por la Oficina de Administración en el ámbito de su competencia. </w:t>
      </w:r>
    </w:p>
    <w:p w:rsidR="00797512" w:rsidRPr="00FB6AE1" w:rsidRDefault="00797512" w:rsidP="00797512">
      <w:pPr>
        <w:pStyle w:val="Prrafodelista"/>
        <w:numPr>
          <w:ilvl w:val="0"/>
          <w:numId w:val="18"/>
        </w:numPr>
        <w:jc w:val="both"/>
        <w:rPr>
          <w:rFonts w:ascii="Arial Narrow" w:hAnsi="Arial Narrow" w:cs="Arial"/>
          <w:sz w:val="22"/>
          <w:szCs w:val="22"/>
        </w:rPr>
      </w:pPr>
      <w:r w:rsidRPr="0032234B">
        <w:rPr>
          <w:rFonts w:ascii="Arial Narrow" w:hAnsi="Arial Narrow" w:cs="Arial"/>
          <w:sz w:val="22"/>
          <w:szCs w:val="22"/>
        </w:rPr>
        <w:t>Dirigir el proceso de la contabilidad financiera, patrimonial y presupuestal a través del Sistema Integrado de Administración Financiera SIAF-SP.</w:t>
      </w:r>
      <w:r w:rsidRPr="0032234B">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p>
    <w:p w:rsidR="000720E9" w:rsidRDefault="000720E9" w:rsidP="0032234B">
      <w:pPr>
        <w:ind w:left="708"/>
        <w:jc w:val="both"/>
        <w:rPr>
          <w:rFonts w:ascii="Arial Narrow" w:hAnsi="Arial Narrow" w:cs="Arial"/>
          <w:sz w:val="22"/>
          <w:szCs w:val="22"/>
        </w:rPr>
      </w:pPr>
    </w:p>
    <w:p w:rsidR="000720E9" w:rsidRDefault="000720E9" w:rsidP="0032234B">
      <w:pPr>
        <w:ind w:left="708"/>
        <w:jc w:val="both"/>
        <w:rPr>
          <w:rFonts w:ascii="Arial Narrow" w:hAnsi="Arial Narrow" w:cs="Arial"/>
          <w:sz w:val="22"/>
          <w:szCs w:val="22"/>
        </w:rPr>
      </w:pPr>
    </w:p>
    <w:p w:rsidR="000720E9" w:rsidRDefault="000720E9" w:rsidP="0032234B">
      <w:pPr>
        <w:ind w:left="708"/>
        <w:jc w:val="both"/>
        <w:rPr>
          <w:rFonts w:ascii="Arial Narrow" w:hAnsi="Arial Narrow" w:cs="Arial"/>
          <w:sz w:val="22"/>
          <w:szCs w:val="22"/>
        </w:rPr>
      </w:pPr>
    </w:p>
    <w:p w:rsidR="000720E9" w:rsidRDefault="000720E9" w:rsidP="0032234B">
      <w:pPr>
        <w:ind w:left="708"/>
        <w:jc w:val="both"/>
        <w:rPr>
          <w:rFonts w:ascii="Arial Narrow" w:hAnsi="Arial Narrow" w:cs="Arial"/>
          <w:sz w:val="22"/>
          <w:szCs w:val="22"/>
        </w:rPr>
      </w:pPr>
    </w:p>
    <w:p w:rsidR="000720E9" w:rsidRDefault="000720E9" w:rsidP="0032234B">
      <w:pPr>
        <w:ind w:left="708"/>
        <w:jc w:val="both"/>
        <w:rPr>
          <w:rFonts w:ascii="Arial Narrow" w:hAnsi="Arial Narrow" w:cs="Arial"/>
          <w:sz w:val="22"/>
          <w:szCs w:val="22"/>
        </w:rPr>
      </w:pPr>
    </w:p>
    <w:p w:rsidR="000720E9" w:rsidRDefault="000720E9" w:rsidP="0032234B">
      <w:pPr>
        <w:ind w:left="708"/>
        <w:jc w:val="both"/>
        <w:rPr>
          <w:rFonts w:ascii="Arial Narrow" w:hAnsi="Arial Narrow" w:cs="Arial"/>
          <w:sz w:val="22"/>
          <w:szCs w:val="22"/>
        </w:rPr>
      </w:pPr>
    </w:p>
    <w:p w:rsidR="00797512" w:rsidRPr="00EE025B" w:rsidRDefault="00797512" w:rsidP="0032234B">
      <w:pPr>
        <w:ind w:left="708"/>
        <w:jc w:val="both"/>
        <w:rPr>
          <w:rFonts w:ascii="Arial Narrow" w:hAnsi="Arial Narrow" w:cs="Arial"/>
          <w:b/>
          <w:sz w:val="22"/>
          <w:szCs w:val="20"/>
          <w:lang w:val="es-PE"/>
        </w:rPr>
      </w:pPr>
      <w:r w:rsidRP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0032234B">
        <w:rPr>
          <w:rFonts w:ascii="Arial Narrow" w:hAnsi="Arial Narrow" w:cs="Arial"/>
          <w:sz w:val="22"/>
          <w:szCs w:val="22"/>
        </w:rPr>
        <w:tab/>
      </w:r>
      <w:r w:rsidRPr="00EE025B">
        <w:rPr>
          <w:rFonts w:ascii="Arial Narrow" w:hAnsi="Arial Narrow" w:cs="Arial"/>
          <w:sz w:val="22"/>
          <w:szCs w:val="22"/>
        </w:rPr>
        <w:tab/>
      </w:r>
    </w:p>
    <w:p w:rsidR="00797512" w:rsidRPr="00797512" w:rsidRDefault="00797512" w:rsidP="00797512">
      <w:pPr>
        <w:numPr>
          <w:ilvl w:val="0"/>
          <w:numId w:val="1"/>
        </w:numPr>
        <w:ind w:left="567" w:hanging="567"/>
        <w:rPr>
          <w:rFonts w:ascii="Arial Narrow" w:hAnsi="Arial Narrow" w:cs="Arial"/>
          <w:b/>
          <w:sz w:val="20"/>
          <w:szCs w:val="20"/>
          <w:lang w:val="es-PE"/>
        </w:rPr>
      </w:pPr>
      <w:r w:rsidRPr="00FB6AE1">
        <w:rPr>
          <w:rFonts w:ascii="Arial Narrow" w:hAnsi="Arial Narrow" w:cs="Arial"/>
          <w:b/>
          <w:sz w:val="22"/>
          <w:szCs w:val="20"/>
          <w:lang w:val="es-PE"/>
        </w:rPr>
        <w:lastRenderedPageBreak/>
        <w:t>CONDICIONES ESENCIALES DEL CONTRATO</w:t>
      </w:r>
    </w:p>
    <w:p w:rsidR="00797512" w:rsidRDefault="00797512" w:rsidP="00797512">
      <w:pPr>
        <w:rPr>
          <w:rFonts w:ascii="Arial Narrow" w:hAnsi="Arial Narrow" w:cs="Arial"/>
          <w:b/>
          <w:sz w:val="22"/>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84"/>
      </w:tblGrid>
      <w:tr w:rsidR="00797512" w:rsidRPr="00FB6AE1" w:rsidTr="00EE025B">
        <w:trPr>
          <w:trHeight w:val="233"/>
        </w:trPr>
        <w:tc>
          <w:tcPr>
            <w:tcW w:w="2835" w:type="dxa"/>
            <w:shd w:val="clear" w:color="auto" w:fill="D9D9D9" w:themeFill="background1" w:themeFillShade="D9"/>
          </w:tcPr>
          <w:p w:rsidR="00797512" w:rsidRPr="00FB6AE1" w:rsidRDefault="00797512" w:rsidP="006C1044">
            <w:pPr>
              <w:jc w:val="center"/>
              <w:rPr>
                <w:rFonts w:ascii="Arial Narrow" w:hAnsi="Arial Narrow" w:cs="Arial"/>
                <w:b/>
                <w:sz w:val="22"/>
                <w:szCs w:val="20"/>
                <w:lang w:val="es-PE"/>
              </w:rPr>
            </w:pPr>
            <w:r w:rsidRPr="00FB6AE1">
              <w:rPr>
                <w:rFonts w:ascii="Arial Narrow" w:hAnsi="Arial Narrow" w:cs="Arial"/>
                <w:b/>
                <w:sz w:val="22"/>
                <w:szCs w:val="20"/>
                <w:lang w:val="es-PE"/>
              </w:rPr>
              <w:t>CONDICIONES</w:t>
            </w:r>
          </w:p>
        </w:tc>
        <w:tc>
          <w:tcPr>
            <w:tcW w:w="4984" w:type="dxa"/>
            <w:shd w:val="clear" w:color="auto" w:fill="D9D9D9" w:themeFill="background1" w:themeFillShade="D9"/>
          </w:tcPr>
          <w:p w:rsidR="00797512" w:rsidRPr="00FB6AE1" w:rsidRDefault="00797512" w:rsidP="006C1044">
            <w:pPr>
              <w:jc w:val="center"/>
              <w:rPr>
                <w:rFonts w:ascii="Arial Narrow" w:hAnsi="Arial Narrow" w:cs="Arial"/>
                <w:b/>
                <w:sz w:val="22"/>
                <w:szCs w:val="20"/>
                <w:lang w:val="es-PE"/>
              </w:rPr>
            </w:pPr>
            <w:r w:rsidRPr="00FB6AE1">
              <w:rPr>
                <w:rFonts w:ascii="Arial Narrow" w:hAnsi="Arial Narrow" w:cs="Arial"/>
                <w:b/>
                <w:sz w:val="22"/>
                <w:szCs w:val="20"/>
                <w:lang w:val="es-PE"/>
              </w:rPr>
              <w:t>DETALLE</w:t>
            </w:r>
          </w:p>
        </w:tc>
      </w:tr>
      <w:tr w:rsidR="00797512" w:rsidRPr="00FB6AE1" w:rsidTr="00EE025B">
        <w:trPr>
          <w:trHeight w:val="240"/>
        </w:trPr>
        <w:tc>
          <w:tcPr>
            <w:tcW w:w="2835" w:type="dxa"/>
            <w:shd w:val="clear" w:color="auto" w:fill="auto"/>
          </w:tcPr>
          <w:p w:rsidR="00797512" w:rsidRPr="00FB6AE1" w:rsidRDefault="00797512" w:rsidP="006C1044">
            <w:pPr>
              <w:rPr>
                <w:rFonts w:ascii="Arial Narrow" w:hAnsi="Arial Narrow" w:cs="Arial"/>
                <w:sz w:val="22"/>
                <w:szCs w:val="20"/>
                <w:lang w:val="es-PE"/>
              </w:rPr>
            </w:pPr>
            <w:r w:rsidRPr="00FB6AE1">
              <w:rPr>
                <w:rFonts w:ascii="Arial Narrow" w:hAnsi="Arial Narrow" w:cs="Arial"/>
                <w:sz w:val="22"/>
                <w:szCs w:val="20"/>
                <w:lang w:val="es-PE"/>
              </w:rPr>
              <w:t>Lugar de prestación del servicio</w:t>
            </w:r>
          </w:p>
        </w:tc>
        <w:tc>
          <w:tcPr>
            <w:tcW w:w="4984" w:type="dxa"/>
            <w:shd w:val="clear" w:color="auto" w:fill="auto"/>
          </w:tcPr>
          <w:p w:rsidR="00797512" w:rsidRPr="00FB6AE1" w:rsidRDefault="00797512" w:rsidP="006C1044">
            <w:pPr>
              <w:jc w:val="both"/>
              <w:rPr>
                <w:rFonts w:ascii="Arial Narrow" w:hAnsi="Arial Narrow" w:cs="Arial"/>
                <w:sz w:val="22"/>
                <w:szCs w:val="20"/>
                <w:lang w:val="es-PE"/>
              </w:rPr>
            </w:pPr>
            <w:r w:rsidRPr="00FB6AE1">
              <w:rPr>
                <w:rFonts w:ascii="Arial Narrow" w:hAnsi="Arial Narrow" w:cs="Arial"/>
                <w:color w:val="000000"/>
                <w:sz w:val="22"/>
                <w:szCs w:val="20"/>
                <w:lang w:val="es-PE"/>
              </w:rPr>
              <w:t xml:space="preserve">Sede Administrativa del CONADIS (Jr. Belisario Flores N° 338 – Lince) </w:t>
            </w:r>
          </w:p>
        </w:tc>
      </w:tr>
      <w:tr w:rsidR="00797512" w:rsidRPr="00FB6AE1" w:rsidTr="00EE025B">
        <w:trPr>
          <w:trHeight w:val="466"/>
        </w:trPr>
        <w:tc>
          <w:tcPr>
            <w:tcW w:w="2835" w:type="dxa"/>
            <w:shd w:val="clear" w:color="auto" w:fill="auto"/>
          </w:tcPr>
          <w:p w:rsidR="00797512" w:rsidRPr="00FB6AE1" w:rsidRDefault="00797512" w:rsidP="006C1044">
            <w:pPr>
              <w:rPr>
                <w:rFonts w:ascii="Arial Narrow" w:hAnsi="Arial Narrow" w:cs="Arial"/>
                <w:sz w:val="22"/>
                <w:szCs w:val="20"/>
                <w:lang w:val="es-PE"/>
              </w:rPr>
            </w:pPr>
            <w:r w:rsidRPr="00FB6AE1">
              <w:rPr>
                <w:rFonts w:ascii="Arial Narrow" w:hAnsi="Arial Narrow" w:cs="Arial"/>
                <w:sz w:val="22"/>
                <w:szCs w:val="20"/>
                <w:lang w:val="es-PE"/>
              </w:rPr>
              <w:t>Duración del contrato</w:t>
            </w:r>
          </w:p>
        </w:tc>
        <w:tc>
          <w:tcPr>
            <w:tcW w:w="4984" w:type="dxa"/>
            <w:shd w:val="clear" w:color="auto" w:fill="auto"/>
          </w:tcPr>
          <w:p w:rsidR="00797512" w:rsidRPr="00FB6AE1" w:rsidRDefault="00EE025B" w:rsidP="006C1044">
            <w:pPr>
              <w:jc w:val="both"/>
              <w:rPr>
                <w:rFonts w:ascii="Arial Narrow" w:hAnsi="Arial Narrow" w:cs="Arial"/>
                <w:sz w:val="22"/>
                <w:szCs w:val="20"/>
                <w:lang w:val="es-PE"/>
              </w:rPr>
            </w:pPr>
            <w:r>
              <w:rPr>
                <w:rFonts w:ascii="Arial Narrow" w:hAnsi="Arial Narrow" w:cs="Arial"/>
                <w:sz w:val="22"/>
                <w:szCs w:val="20"/>
                <w:lang w:val="es-PE"/>
              </w:rPr>
              <w:t>Desde</w:t>
            </w:r>
            <w:r w:rsidR="00797512" w:rsidRPr="00FB6AE1">
              <w:rPr>
                <w:rFonts w:ascii="Arial Narrow" w:hAnsi="Arial Narrow" w:cs="Arial"/>
                <w:sz w:val="22"/>
                <w:szCs w:val="20"/>
                <w:lang w:val="es-PE"/>
              </w:rPr>
              <w:t xml:space="preserve"> la suscripción del contrato hasta el 31 de </w:t>
            </w:r>
            <w:r w:rsidR="00A6511D">
              <w:rPr>
                <w:rFonts w:ascii="Arial Narrow" w:hAnsi="Arial Narrow" w:cs="Arial"/>
                <w:sz w:val="22"/>
                <w:szCs w:val="20"/>
                <w:lang w:val="es-PE"/>
              </w:rPr>
              <w:t>o</w:t>
            </w:r>
            <w:r w:rsidR="00797512" w:rsidRPr="00FB6AE1">
              <w:rPr>
                <w:rFonts w:ascii="Arial Narrow" w:hAnsi="Arial Narrow" w:cs="Arial"/>
                <w:sz w:val="22"/>
                <w:szCs w:val="20"/>
                <w:lang w:val="es-PE"/>
              </w:rPr>
              <w:t>ctubre del 2016. (Prórroga sujeta a la necesidad institucional y disponibilidad presupuestal).</w:t>
            </w:r>
          </w:p>
        </w:tc>
      </w:tr>
      <w:tr w:rsidR="00797512" w:rsidRPr="00FB6AE1" w:rsidTr="00EE025B">
        <w:trPr>
          <w:trHeight w:val="979"/>
        </w:trPr>
        <w:tc>
          <w:tcPr>
            <w:tcW w:w="2835" w:type="dxa"/>
            <w:shd w:val="clear" w:color="auto" w:fill="auto"/>
          </w:tcPr>
          <w:p w:rsidR="00797512" w:rsidRPr="00FB6AE1" w:rsidRDefault="00797512" w:rsidP="006C1044">
            <w:pPr>
              <w:rPr>
                <w:rFonts w:ascii="Arial Narrow" w:hAnsi="Arial Narrow" w:cs="Arial"/>
                <w:sz w:val="22"/>
                <w:szCs w:val="20"/>
                <w:lang w:val="es-PE"/>
              </w:rPr>
            </w:pPr>
            <w:r w:rsidRPr="00FB6AE1">
              <w:rPr>
                <w:rFonts w:ascii="Arial Narrow" w:hAnsi="Arial Narrow" w:cs="Arial"/>
                <w:sz w:val="22"/>
                <w:szCs w:val="20"/>
                <w:lang w:val="es-PE"/>
              </w:rPr>
              <w:t xml:space="preserve">Remuneración mensual </w:t>
            </w:r>
          </w:p>
        </w:tc>
        <w:tc>
          <w:tcPr>
            <w:tcW w:w="4984" w:type="dxa"/>
            <w:shd w:val="clear" w:color="auto" w:fill="auto"/>
          </w:tcPr>
          <w:p w:rsidR="00797512" w:rsidRPr="00FB6AE1" w:rsidRDefault="00797512" w:rsidP="006C1044">
            <w:pPr>
              <w:jc w:val="both"/>
              <w:rPr>
                <w:rFonts w:ascii="Arial Narrow" w:hAnsi="Arial Narrow" w:cs="Arial"/>
                <w:sz w:val="22"/>
                <w:szCs w:val="20"/>
                <w:lang w:val="es-PE"/>
              </w:rPr>
            </w:pPr>
            <w:r w:rsidRPr="00FB6AE1">
              <w:rPr>
                <w:rFonts w:ascii="Arial Narrow" w:hAnsi="Arial Narrow" w:cs="Arial"/>
                <w:sz w:val="22"/>
                <w:szCs w:val="20"/>
                <w:lang w:val="es-PE"/>
              </w:rPr>
              <w:t>S/. 8,000</w:t>
            </w:r>
            <w:r w:rsidR="000720E9">
              <w:rPr>
                <w:rFonts w:ascii="Arial Narrow" w:hAnsi="Arial Narrow" w:cs="Arial"/>
                <w:sz w:val="22"/>
                <w:szCs w:val="20"/>
                <w:lang w:val="es-PE"/>
              </w:rPr>
              <w:t>.00</w:t>
            </w:r>
            <w:r w:rsidRPr="00FB6AE1">
              <w:rPr>
                <w:rFonts w:ascii="Arial Narrow" w:hAnsi="Arial Narrow" w:cs="Arial"/>
                <w:sz w:val="22"/>
                <w:szCs w:val="20"/>
                <w:lang w:val="es-PE"/>
              </w:rPr>
              <w:t xml:space="preserve"> </w:t>
            </w:r>
            <w:r w:rsidR="0032234B">
              <w:rPr>
                <w:rFonts w:ascii="Arial Narrow" w:hAnsi="Arial Narrow" w:cs="Arial"/>
                <w:sz w:val="22"/>
                <w:szCs w:val="20"/>
                <w:lang w:val="es-PE"/>
              </w:rPr>
              <w:t>(</w:t>
            </w:r>
            <w:r w:rsidRPr="00FB6AE1">
              <w:rPr>
                <w:rFonts w:ascii="Arial Narrow" w:hAnsi="Arial Narrow" w:cs="Arial"/>
                <w:sz w:val="22"/>
                <w:szCs w:val="20"/>
                <w:lang w:val="es-PE"/>
              </w:rPr>
              <w:t>Ocho mil y 00/100 soles</w:t>
            </w:r>
            <w:r w:rsidR="0032234B">
              <w:rPr>
                <w:rFonts w:ascii="Arial Narrow" w:hAnsi="Arial Narrow" w:cs="Arial"/>
                <w:sz w:val="22"/>
                <w:szCs w:val="20"/>
                <w:lang w:val="es-PE"/>
              </w:rPr>
              <w:t>)</w:t>
            </w:r>
            <w:r w:rsidRPr="00FB6AE1">
              <w:rPr>
                <w:rFonts w:ascii="Arial Narrow" w:hAnsi="Arial Narrow" w:cs="Arial"/>
                <w:sz w:val="22"/>
                <w:szCs w:val="20"/>
                <w:lang w:val="es-PE"/>
              </w:rPr>
              <w:t>, incluyendo los montos y afiliaciones de ley, así como toda deducción aplicable a la o el trabajador</w:t>
            </w:r>
          </w:p>
        </w:tc>
      </w:tr>
      <w:tr w:rsidR="00797512" w:rsidRPr="00FB6AE1" w:rsidTr="00EE025B">
        <w:trPr>
          <w:trHeight w:val="270"/>
        </w:trPr>
        <w:tc>
          <w:tcPr>
            <w:tcW w:w="2835" w:type="dxa"/>
            <w:shd w:val="clear" w:color="auto" w:fill="auto"/>
          </w:tcPr>
          <w:p w:rsidR="00797512" w:rsidRPr="00FB6AE1" w:rsidRDefault="00797512" w:rsidP="006C1044">
            <w:pPr>
              <w:rPr>
                <w:rFonts w:ascii="Arial Narrow" w:hAnsi="Arial Narrow" w:cs="Arial"/>
                <w:sz w:val="22"/>
                <w:szCs w:val="20"/>
                <w:lang w:val="es-PE"/>
              </w:rPr>
            </w:pPr>
            <w:r w:rsidRPr="00FB6AE1">
              <w:rPr>
                <w:rFonts w:ascii="Arial Narrow" w:hAnsi="Arial Narrow" w:cs="Arial"/>
                <w:sz w:val="22"/>
                <w:szCs w:val="20"/>
                <w:lang w:val="es-PE"/>
              </w:rPr>
              <w:t>Otras condiciones del contrato</w:t>
            </w:r>
          </w:p>
        </w:tc>
        <w:tc>
          <w:tcPr>
            <w:tcW w:w="4984" w:type="dxa"/>
            <w:shd w:val="clear" w:color="auto" w:fill="auto"/>
          </w:tcPr>
          <w:p w:rsidR="00797512" w:rsidRPr="00FB6AE1" w:rsidRDefault="00797512" w:rsidP="006C1044">
            <w:pPr>
              <w:pStyle w:val="Prrafodelista"/>
              <w:numPr>
                <w:ilvl w:val="0"/>
                <w:numId w:val="3"/>
              </w:numPr>
              <w:autoSpaceDE w:val="0"/>
              <w:autoSpaceDN w:val="0"/>
              <w:adjustRightInd w:val="0"/>
              <w:ind w:left="175" w:hanging="142"/>
              <w:contextualSpacing/>
              <w:jc w:val="both"/>
              <w:rPr>
                <w:rFonts w:ascii="Arial Narrow" w:hAnsi="Arial Narrow" w:cs="Arial"/>
                <w:sz w:val="22"/>
                <w:szCs w:val="20"/>
              </w:rPr>
            </w:pPr>
            <w:r w:rsidRPr="00FB6AE1">
              <w:rPr>
                <w:rFonts w:ascii="Arial Narrow" w:hAnsi="Arial Narrow" w:cs="Arial"/>
                <w:sz w:val="22"/>
                <w:szCs w:val="20"/>
              </w:rPr>
              <w:t xml:space="preserve">Disponibilidad inmediata. </w:t>
            </w:r>
          </w:p>
          <w:p w:rsidR="00797512" w:rsidRPr="00FB6AE1" w:rsidRDefault="00797512" w:rsidP="006C1044">
            <w:pPr>
              <w:pStyle w:val="Prrafodelista"/>
              <w:numPr>
                <w:ilvl w:val="0"/>
                <w:numId w:val="3"/>
              </w:numPr>
              <w:autoSpaceDE w:val="0"/>
              <w:autoSpaceDN w:val="0"/>
              <w:adjustRightInd w:val="0"/>
              <w:ind w:left="175" w:hanging="142"/>
              <w:contextualSpacing/>
              <w:jc w:val="both"/>
              <w:rPr>
                <w:rFonts w:ascii="Arial Narrow" w:hAnsi="Arial Narrow" w:cs="Arial"/>
                <w:sz w:val="22"/>
                <w:szCs w:val="20"/>
              </w:rPr>
            </w:pPr>
            <w:r w:rsidRPr="00FB6AE1">
              <w:rPr>
                <w:rFonts w:ascii="Arial Narrow" w:hAnsi="Arial Narrow" w:cs="Arial"/>
                <w:sz w:val="22"/>
                <w:szCs w:val="20"/>
              </w:rPr>
              <w:t>No tener impedimentos para contratar con el Estado</w:t>
            </w:r>
          </w:p>
          <w:p w:rsidR="00797512" w:rsidRPr="00FB6AE1" w:rsidRDefault="00A6511D" w:rsidP="006C1044">
            <w:pPr>
              <w:pStyle w:val="Prrafodelista"/>
              <w:numPr>
                <w:ilvl w:val="0"/>
                <w:numId w:val="3"/>
              </w:numPr>
              <w:autoSpaceDE w:val="0"/>
              <w:autoSpaceDN w:val="0"/>
              <w:adjustRightInd w:val="0"/>
              <w:ind w:left="175" w:hanging="142"/>
              <w:contextualSpacing/>
              <w:jc w:val="both"/>
              <w:rPr>
                <w:rFonts w:ascii="Arial Narrow" w:hAnsi="Arial Narrow" w:cs="Arial"/>
                <w:sz w:val="22"/>
                <w:szCs w:val="20"/>
                <w:lang w:val="es-PE"/>
              </w:rPr>
            </w:pPr>
            <w:r>
              <w:rPr>
                <w:rFonts w:ascii="Arial Narrow" w:hAnsi="Arial Narrow" w:cs="Arial"/>
                <w:sz w:val="22"/>
                <w:szCs w:val="20"/>
              </w:rPr>
              <w:t>No tener antecedentes</w:t>
            </w:r>
            <w:r w:rsidR="00797512" w:rsidRPr="00FB6AE1">
              <w:rPr>
                <w:rFonts w:ascii="Arial Narrow" w:hAnsi="Arial Narrow" w:cs="Arial"/>
                <w:sz w:val="22"/>
                <w:szCs w:val="20"/>
              </w:rPr>
              <w:t>,</w:t>
            </w:r>
            <w:r>
              <w:rPr>
                <w:rFonts w:ascii="Arial Narrow" w:hAnsi="Arial Narrow" w:cs="Arial"/>
                <w:sz w:val="22"/>
                <w:szCs w:val="20"/>
              </w:rPr>
              <w:t xml:space="preserve"> </w:t>
            </w:r>
            <w:r w:rsidR="00797512" w:rsidRPr="00FB6AE1">
              <w:rPr>
                <w:rFonts w:ascii="Arial Narrow" w:hAnsi="Arial Narrow" w:cs="Arial"/>
                <w:sz w:val="22"/>
                <w:szCs w:val="20"/>
              </w:rPr>
              <w:t>judiciales, policiales y  penales</w:t>
            </w:r>
            <w:r>
              <w:rPr>
                <w:rFonts w:ascii="Arial Narrow" w:hAnsi="Arial Narrow" w:cs="Arial"/>
                <w:sz w:val="22"/>
                <w:szCs w:val="20"/>
              </w:rPr>
              <w:t>.</w:t>
            </w:r>
          </w:p>
          <w:p w:rsidR="00797512" w:rsidRPr="00FB6AE1" w:rsidRDefault="00797512" w:rsidP="006C1044">
            <w:pPr>
              <w:pStyle w:val="Prrafodelista"/>
              <w:numPr>
                <w:ilvl w:val="0"/>
                <w:numId w:val="3"/>
              </w:numPr>
              <w:autoSpaceDE w:val="0"/>
              <w:autoSpaceDN w:val="0"/>
              <w:adjustRightInd w:val="0"/>
              <w:ind w:left="175" w:hanging="142"/>
              <w:contextualSpacing/>
              <w:jc w:val="both"/>
              <w:rPr>
                <w:rFonts w:ascii="Arial Narrow" w:hAnsi="Arial Narrow" w:cs="Arial"/>
                <w:sz w:val="22"/>
                <w:szCs w:val="20"/>
                <w:lang w:val="es-PE"/>
              </w:rPr>
            </w:pPr>
            <w:r w:rsidRPr="00FB6AE1">
              <w:rPr>
                <w:rFonts w:ascii="Arial Narrow" w:hAnsi="Arial Narrow" w:cs="Arial"/>
                <w:sz w:val="22"/>
                <w:szCs w:val="20"/>
              </w:rPr>
              <w:t>No tener sanción por falta administrativa vigente y no estar registrado en el  REDAM,</w:t>
            </w:r>
          </w:p>
        </w:tc>
      </w:tr>
    </w:tbl>
    <w:p w:rsidR="00797512" w:rsidRDefault="00797512" w:rsidP="00797512">
      <w:pPr>
        <w:rPr>
          <w:rFonts w:ascii="Arial Narrow" w:hAnsi="Arial Narrow" w:cs="Arial"/>
          <w:b/>
          <w:sz w:val="22"/>
          <w:szCs w:val="20"/>
          <w:lang w:val="es-PE"/>
        </w:rPr>
      </w:pPr>
    </w:p>
    <w:p w:rsidR="00797512" w:rsidRPr="00797512" w:rsidRDefault="00797512" w:rsidP="00797512">
      <w:pPr>
        <w:rPr>
          <w:rFonts w:ascii="Arial Narrow" w:hAnsi="Arial Narrow" w:cs="Arial"/>
          <w:b/>
          <w:sz w:val="20"/>
          <w:szCs w:val="20"/>
          <w:lang w:val="es-PE"/>
        </w:rPr>
      </w:pPr>
    </w:p>
    <w:p w:rsidR="00797512" w:rsidRDefault="00797512" w:rsidP="00797512">
      <w:pPr>
        <w:numPr>
          <w:ilvl w:val="0"/>
          <w:numId w:val="1"/>
        </w:numPr>
        <w:ind w:left="567" w:hanging="567"/>
        <w:rPr>
          <w:rFonts w:ascii="Arial Narrow" w:hAnsi="Arial Narrow" w:cs="Arial"/>
          <w:b/>
          <w:sz w:val="22"/>
          <w:szCs w:val="22"/>
          <w:lang w:val="es-PE"/>
        </w:rPr>
      </w:pPr>
      <w:r w:rsidRPr="00797512">
        <w:rPr>
          <w:rFonts w:ascii="Arial Narrow" w:hAnsi="Arial Narrow" w:cs="Arial"/>
          <w:b/>
          <w:sz w:val="22"/>
          <w:szCs w:val="22"/>
          <w:lang w:val="es-PE"/>
        </w:rPr>
        <w:t>CRONOGRAMA Y ETAPAS DEL PROCESO:</w:t>
      </w:r>
    </w:p>
    <w:p w:rsidR="008B7FE7" w:rsidRDefault="008B7FE7" w:rsidP="008B7FE7">
      <w:pPr>
        <w:ind w:left="567"/>
        <w:rPr>
          <w:rFonts w:ascii="Arial Narrow" w:hAnsi="Arial Narrow" w:cs="Arial"/>
          <w:b/>
          <w:sz w:val="22"/>
          <w:szCs w:val="22"/>
          <w:lang w:val="es-P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42"/>
        <w:gridCol w:w="2126"/>
        <w:gridCol w:w="2551"/>
      </w:tblGrid>
      <w:tr w:rsidR="008B7FE7" w:rsidTr="008B7FE7">
        <w:trPr>
          <w:trHeight w:val="372"/>
          <w:tblHeader/>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FE7" w:rsidRDefault="008B7FE7">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FE7" w:rsidRDefault="008B7FE7">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FE7" w:rsidRDefault="008B7FE7">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8B7FE7" w:rsidTr="008B7FE7">
        <w:trPr>
          <w:trHeight w:val="765"/>
        </w:trPr>
        <w:tc>
          <w:tcPr>
            <w:tcW w:w="4253" w:type="dxa"/>
            <w:gridSpan w:val="2"/>
            <w:tcBorders>
              <w:top w:val="single" w:sz="4" w:space="0" w:color="auto"/>
              <w:left w:val="single" w:sz="4" w:space="0" w:color="auto"/>
              <w:bottom w:val="single" w:sz="4" w:space="0" w:color="auto"/>
              <w:right w:val="single" w:sz="4" w:space="0" w:color="auto"/>
            </w:tcBorders>
            <w:hideMark/>
          </w:tcPr>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268" w:type="dxa"/>
            <w:gridSpan w:val="2"/>
            <w:tcBorders>
              <w:top w:val="single" w:sz="4" w:space="0" w:color="auto"/>
              <w:left w:val="single" w:sz="4" w:space="0" w:color="auto"/>
              <w:bottom w:val="single" w:sz="4" w:space="0" w:color="auto"/>
              <w:right w:val="single" w:sz="4" w:space="0" w:color="auto"/>
            </w:tcBorders>
            <w:hideMark/>
          </w:tcPr>
          <w:p w:rsidR="008B7FE7" w:rsidRDefault="008B7FE7">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w:t>
            </w:r>
            <w:bookmarkStart w:id="0" w:name="_GoBack"/>
            <w:bookmarkEnd w:id="0"/>
            <w:r>
              <w:rPr>
                <w:rFonts w:ascii="Arial Narrow" w:hAnsi="Arial Narrow" w:cs="Arial"/>
                <w:sz w:val="22"/>
                <w:szCs w:val="22"/>
                <w:lang w:val="es-PE"/>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B7FE7" w:rsidTr="008B7FE7">
        <w:trPr>
          <w:trHeight w:val="248"/>
        </w:trPr>
        <w:tc>
          <w:tcPr>
            <w:tcW w:w="9072" w:type="dxa"/>
            <w:gridSpan w:val="5"/>
            <w:tcBorders>
              <w:top w:val="single" w:sz="4" w:space="0" w:color="auto"/>
              <w:left w:val="single" w:sz="4" w:space="0" w:color="auto"/>
              <w:bottom w:val="single" w:sz="4" w:space="0" w:color="auto"/>
              <w:right w:val="single" w:sz="4" w:space="0" w:color="auto"/>
            </w:tcBorders>
            <w:shd w:val="clear" w:color="auto" w:fill="DDD9C3"/>
            <w:hideMark/>
          </w:tcPr>
          <w:p w:rsidR="008B7FE7" w:rsidRDefault="008B7FE7">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8B7FE7" w:rsidTr="008B7FE7">
        <w:trPr>
          <w:trHeight w:val="671"/>
        </w:trPr>
        <w:tc>
          <w:tcPr>
            <w:tcW w:w="4253" w:type="dxa"/>
            <w:gridSpan w:val="2"/>
            <w:tcBorders>
              <w:top w:val="single" w:sz="4" w:space="0" w:color="auto"/>
              <w:left w:val="single" w:sz="4" w:space="0" w:color="auto"/>
              <w:bottom w:val="single" w:sz="4" w:space="0" w:color="auto"/>
              <w:right w:val="single" w:sz="4" w:space="0" w:color="auto"/>
            </w:tcBorders>
            <w:hideMark/>
          </w:tcPr>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Del 01</w:t>
            </w:r>
            <w:r>
              <w:rPr>
                <w:rFonts w:ascii="Arial Narrow" w:hAnsi="Arial Narrow" w:cs="Arial"/>
                <w:sz w:val="22"/>
                <w:szCs w:val="22"/>
                <w:lang w:val="es-PE"/>
              </w:rPr>
              <w:t xml:space="preserve"> </w:t>
            </w:r>
            <w:r>
              <w:rPr>
                <w:rFonts w:ascii="Arial Narrow" w:hAnsi="Arial Narrow" w:cs="Arial"/>
                <w:sz w:val="22"/>
                <w:szCs w:val="22"/>
                <w:lang w:val="es-PE"/>
              </w:rPr>
              <w:t>de julio al 07 de julio de 2016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B7FE7" w:rsidTr="008B7FE7">
        <w:trPr>
          <w:trHeight w:val="992"/>
        </w:trPr>
        <w:tc>
          <w:tcPr>
            <w:tcW w:w="4253" w:type="dxa"/>
            <w:gridSpan w:val="2"/>
            <w:tcBorders>
              <w:top w:val="single" w:sz="4" w:space="0" w:color="auto"/>
              <w:left w:val="single" w:sz="4" w:space="0" w:color="auto"/>
              <w:bottom w:val="single" w:sz="4" w:space="0" w:color="auto"/>
              <w:right w:val="single" w:sz="4" w:space="0" w:color="auto"/>
            </w:tcBorders>
            <w:hideMark/>
          </w:tcPr>
          <w:p w:rsidR="008B7FE7" w:rsidRDefault="008B7FE7">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8B7FE7" w:rsidTr="008B7FE7">
        <w:trPr>
          <w:trHeight w:val="140"/>
        </w:trPr>
        <w:tc>
          <w:tcPr>
            <w:tcW w:w="9072" w:type="dxa"/>
            <w:gridSpan w:val="5"/>
            <w:tcBorders>
              <w:top w:val="single" w:sz="4" w:space="0" w:color="auto"/>
              <w:left w:val="single" w:sz="4" w:space="0" w:color="auto"/>
              <w:bottom w:val="single" w:sz="4" w:space="0" w:color="auto"/>
              <w:right w:val="single" w:sz="4" w:space="0" w:color="auto"/>
            </w:tcBorders>
            <w:shd w:val="clear" w:color="auto" w:fill="DDD9C3"/>
            <w:hideMark/>
          </w:tcPr>
          <w:p w:rsidR="008B7FE7" w:rsidRDefault="008B7FE7">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8B7FE7" w:rsidTr="008B7FE7">
        <w:trPr>
          <w:trHeight w:val="461"/>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B7FE7" w:rsidTr="008B7FE7">
        <w:trPr>
          <w:trHeight w:val="461"/>
        </w:trPr>
        <w:tc>
          <w:tcPr>
            <w:tcW w:w="4395" w:type="dxa"/>
            <w:gridSpan w:val="3"/>
            <w:tcBorders>
              <w:top w:val="single" w:sz="4" w:space="0" w:color="auto"/>
              <w:left w:val="single" w:sz="4" w:space="0" w:color="auto"/>
              <w:bottom w:val="single" w:sz="4" w:space="0" w:color="auto"/>
              <w:right w:val="single" w:sz="4" w:space="0" w:color="auto"/>
            </w:tcBorders>
            <w:vAlign w:val="center"/>
          </w:tcPr>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8B7FE7" w:rsidRDefault="008B7FE7">
            <w:pPr>
              <w:spacing w:line="276" w:lineRule="auto"/>
              <w:ind w:right="143"/>
              <w:jc w:val="both"/>
              <w:rPr>
                <w:rFonts w:ascii="Arial Narrow" w:hAnsi="Arial Narrow" w:cs="Arial"/>
                <w:sz w:val="16"/>
                <w:szCs w:val="16"/>
                <w:lang w:val="es-PE"/>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B7FE7" w:rsidTr="008B7FE7">
        <w:trPr>
          <w:trHeight w:val="423"/>
        </w:trPr>
        <w:tc>
          <w:tcPr>
            <w:tcW w:w="4395" w:type="dxa"/>
            <w:gridSpan w:val="3"/>
            <w:tcBorders>
              <w:top w:val="single" w:sz="4" w:space="0" w:color="auto"/>
              <w:left w:val="single" w:sz="4" w:space="0" w:color="auto"/>
              <w:bottom w:val="single" w:sz="4" w:space="0" w:color="auto"/>
              <w:right w:val="single" w:sz="4" w:space="0" w:color="auto"/>
            </w:tcBorders>
            <w:hideMark/>
          </w:tcPr>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8B7FE7" w:rsidRDefault="008B7FE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8B7FE7" w:rsidTr="008B7FE7">
        <w:trPr>
          <w:trHeight w:val="659"/>
        </w:trPr>
        <w:tc>
          <w:tcPr>
            <w:tcW w:w="4395" w:type="dxa"/>
            <w:gridSpan w:val="3"/>
            <w:tcBorders>
              <w:top w:val="single" w:sz="4" w:space="0" w:color="auto"/>
              <w:left w:val="single" w:sz="4" w:space="0" w:color="auto"/>
              <w:bottom w:val="single" w:sz="4" w:space="0" w:color="auto"/>
              <w:right w:val="single" w:sz="4" w:space="0" w:color="auto"/>
            </w:tcBorders>
            <w:hideMark/>
          </w:tcPr>
          <w:p w:rsidR="008B7FE7" w:rsidRDefault="008B7FE7">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B7FE7" w:rsidTr="008B7FE7">
        <w:trPr>
          <w:trHeight w:val="236"/>
        </w:trPr>
        <w:tc>
          <w:tcPr>
            <w:tcW w:w="9072" w:type="dxa"/>
            <w:gridSpan w:val="5"/>
            <w:tcBorders>
              <w:top w:val="single" w:sz="4" w:space="0" w:color="auto"/>
              <w:left w:val="single" w:sz="4" w:space="0" w:color="auto"/>
              <w:bottom w:val="single" w:sz="4" w:space="0" w:color="auto"/>
              <w:right w:val="single" w:sz="4" w:space="0" w:color="auto"/>
            </w:tcBorders>
            <w:shd w:val="clear" w:color="auto" w:fill="DDD9C3"/>
            <w:hideMark/>
          </w:tcPr>
          <w:p w:rsidR="008B7FE7" w:rsidRDefault="008B7FE7">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8B7FE7" w:rsidTr="008B7FE7">
        <w:trPr>
          <w:trHeight w:val="477"/>
        </w:trPr>
        <w:tc>
          <w:tcPr>
            <w:tcW w:w="2977"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B7FE7" w:rsidTr="008B7FE7">
        <w:trPr>
          <w:trHeight w:val="412"/>
        </w:trPr>
        <w:tc>
          <w:tcPr>
            <w:tcW w:w="2977"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7FE7" w:rsidRDefault="008B7FE7">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8B7FE7" w:rsidRDefault="008B7FE7" w:rsidP="008B7FE7">
      <w:pPr>
        <w:ind w:left="567"/>
        <w:rPr>
          <w:rFonts w:ascii="Arial Narrow" w:hAnsi="Arial Narrow" w:cs="Arial"/>
          <w:b/>
          <w:sz w:val="22"/>
          <w:szCs w:val="22"/>
          <w:lang w:val="es-PE"/>
        </w:rPr>
      </w:pPr>
    </w:p>
    <w:p w:rsidR="000720E9" w:rsidRDefault="000720E9" w:rsidP="000720E9">
      <w:pPr>
        <w:ind w:left="567"/>
        <w:rPr>
          <w:rFonts w:ascii="Arial Narrow" w:hAnsi="Arial Narrow" w:cs="Arial"/>
          <w:b/>
          <w:sz w:val="22"/>
          <w:szCs w:val="22"/>
          <w:lang w:val="es-PE"/>
        </w:rPr>
      </w:pPr>
    </w:p>
    <w:p w:rsidR="00797512" w:rsidRPr="00D00500" w:rsidRDefault="00797512" w:rsidP="00797512">
      <w:pPr>
        <w:rPr>
          <w:rFonts w:ascii="Arial Narrow" w:hAnsi="Arial Narrow" w:cs="Arial"/>
          <w:b/>
          <w:sz w:val="22"/>
          <w:szCs w:val="22"/>
          <w:lang w:val="es-PE"/>
        </w:rPr>
      </w:pPr>
    </w:p>
    <w:p w:rsidR="00797512" w:rsidRDefault="00797512" w:rsidP="00797512">
      <w:pPr>
        <w:numPr>
          <w:ilvl w:val="0"/>
          <w:numId w:val="1"/>
        </w:numPr>
        <w:ind w:left="567" w:hanging="567"/>
        <w:jc w:val="both"/>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A6511D" w:rsidRPr="00D00500" w:rsidRDefault="00A6511D" w:rsidP="00A6511D">
      <w:pPr>
        <w:ind w:left="567"/>
        <w:jc w:val="both"/>
        <w:rPr>
          <w:rFonts w:ascii="Arial Narrow" w:hAnsi="Arial Narrow" w:cs="Arial"/>
          <w:b/>
          <w:sz w:val="22"/>
          <w:szCs w:val="22"/>
          <w:lang w:val="es-PE"/>
        </w:rPr>
      </w:pPr>
    </w:p>
    <w:p w:rsidR="00797512" w:rsidRPr="00D00500" w:rsidRDefault="00797512" w:rsidP="00797512">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97512" w:rsidRPr="00D00500" w:rsidRDefault="00797512" w:rsidP="00797512">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97512" w:rsidRPr="00D00500" w:rsidTr="006C1044">
        <w:trPr>
          <w:trHeight w:val="493"/>
        </w:trPr>
        <w:tc>
          <w:tcPr>
            <w:tcW w:w="3230" w:type="dxa"/>
            <w:tcBorders>
              <w:bottom w:val="single" w:sz="4" w:space="0" w:color="000000"/>
            </w:tcBorders>
            <w:shd w:val="clear" w:color="auto" w:fill="DDD9C3" w:themeFill="background2" w:themeFillShade="E6"/>
            <w:vAlign w:val="center"/>
          </w:tcPr>
          <w:p w:rsidR="00797512" w:rsidRPr="00D00500" w:rsidRDefault="00797512" w:rsidP="006C1044">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97512" w:rsidRPr="00D00500" w:rsidRDefault="00797512" w:rsidP="006C1044">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97512" w:rsidRPr="00D00500" w:rsidRDefault="00797512" w:rsidP="006C1044">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97512" w:rsidRPr="00D00500" w:rsidRDefault="00797512" w:rsidP="006C1044">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97512" w:rsidRPr="00D00500" w:rsidTr="006C1044">
        <w:trPr>
          <w:trHeight w:val="454"/>
        </w:trPr>
        <w:tc>
          <w:tcPr>
            <w:tcW w:w="3230" w:type="dxa"/>
            <w:shd w:val="clear" w:color="auto" w:fill="auto"/>
            <w:vAlign w:val="center"/>
          </w:tcPr>
          <w:p w:rsidR="00797512" w:rsidRPr="00D00500" w:rsidRDefault="00797512" w:rsidP="006C1044">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97512" w:rsidRPr="00010EA8" w:rsidRDefault="00797512" w:rsidP="006C1044">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97512" w:rsidRPr="00D00500" w:rsidTr="006C1044">
        <w:trPr>
          <w:trHeight w:val="454"/>
        </w:trPr>
        <w:tc>
          <w:tcPr>
            <w:tcW w:w="3230" w:type="dxa"/>
            <w:shd w:val="clear" w:color="auto" w:fill="auto"/>
            <w:vAlign w:val="center"/>
          </w:tcPr>
          <w:p w:rsidR="00797512" w:rsidRPr="00D00500" w:rsidRDefault="00797512" w:rsidP="006C1044">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97512" w:rsidRPr="00D00500" w:rsidTr="006C1044">
        <w:trPr>
          <w:trHeight w:val="454"/>
        </w:trPr>
        <w:tc>
          <w:tcPr>
            <w:tcW w:w="3230" w:type="dxa"/>
            <w:shd w:val="clear" w:color="auto" w:fill="C4BC96"/>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97512" w:rsidRPr="00D00500" w:rsidRDefault="00797512" w:rsidP="006C104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97512" w:rsidRPr="00D00500" w:rsidRDefault="00797512" w:rsidP="00797512">
      <w:pPr>
        <w:pStyle w:val="Prrafodelista"/>
        <w:ind w:left="644" w:right="-2"/>
        <w:contextualSpacing/>
        <w:rPr>
          <w:rFonts w:ascii="Arial Narrow" w:hAnsi="Arial Narrow" w:cs="Arial"/>
          <w:sz w:val="22"/>
          <w:szCs w:val="22"/>
          <w:lang w:eastAsia="ja-JP"/>
        </w:rPr>
      </w:pPr>
    </w:p>
    <w:p w:rsidR="00797512" w:rsidRPr="00D00500" w:rsidRDefault="00797512" w:rsidP="00797512">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97512" w:rsidRDefault="00797512" w:rsidP="00797512">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97512" w:rsidRPr="00C03BBF" w:rsidRDefault="00797512" w:rsidP="00797512">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97512" w:rsidRPr="00C03BBF" w:rsidRDefault="00797512" w:rsidP="00797512">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97512" w:rsidRDefault="00797512" w:rsidP="00797512">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97512" w:rsidRDefault="00797512" w:rsidP="00797512">
      <w:pPr>
        <w:pStyle w:val="Prrafodelista"/>
        <w:rPr>
          <w:rFonts w:ascii="Arial Narrow" w:hAnsi="Arial Narrow" w:cs="Arial"/>
          <w:sz w:val="22"/>
          <w:szCs w:val="22"/>
          <w:lang w:eastAsia="ja-JP"/>
        </w:rPr>
      </w:pPr>
    </w:p>
    <w:p w:rsidR="00797512" w:rsidRPr="005463FC" w:rsidRDefault="00797512" w:rsidP="00797512">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97512" w:rsidRPr="005463FC" w:rsidRDefault="00797512" w:rsidP="00797512">
      <w:pPr>
        <w:ind w:left="851"/>
        <w:jc w:val="both"/>
        <w:rPr>
          <w:rFonts w:ascii="Arial Narrow" w:hAnsi="Arial Narrow" w:cs="Arial"/>
          <w:b/>
          <w:sz w:val="20"/>
          <w:szCs w:val="20"/>
          <w:lang w:eastAsia="ja-JP"/>
        </w:rPr>
      </w:pPr>
    </w:p>
    <w:p w:rsidR="00797512" w:rsidRPr="00932F65" w:rsidRDefault="00797512" w:rsidP="00797512">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97512" w:rsidRDefault="00797512" w:rsidP="00797512">
      <w:pPr>
        <w:rPr>
          <w:rFonts w:ascii="Arial Narrow" w:hAnsi="Arial Narrow" w:cs="Arial"/>
          <w:sz w:val="22"/>
          <w:szCs w:val="22"/>
          <w:lang w:eastAsia="ja-JP"/>
        </w:rPr>
      </w:pPr>
    </w:p>
    <w:p w:rsidR="00797512" w:rsidRPr="006335B5" w:rsidRDefault="00797512" w:rsidP="00797512">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797512" w:rsidRPr="006335B5" w:rsidRDefault="00797512" w:rsidP="00797512">
      <w:pPr>
        <w:ind w:left="567"/>
        <w:rPr>
          <w:rFonts w:ascii="Arial Narrow" w:hAnsi="Arial Narrow" w:cs="Arial"/>
          <w:b/>
          <w:sz w:val="22"/>
          <w:szCs w:val="22"/>
        </w:rPr>
      </w:pPr>
    </w:p>
    <w:p w:rsidR="00797512" w:rsidRPr="006335B5" w:rsidRDefault="00797512" w:rsidP="00797512">
      <w:pPr>
        <w:numPr>
          <w:ilvl w:val="1"/>
          <w:numId w:val="10"/>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97512" w:rsidRDefault="00797512" w:rsidP="00EE025B">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w:t>
      </w:r>
      <w:r w:rsidR="00EE025B">
        <w:rPr>
          <w:rFonts w:ascii="Arial Narrow" w:hAnsi="Arial Narrow" w:cs="Arial"/>
          <w:sz w:val="22"/>
          <w:szCs w:val="22"/>
        </w:rPr>
        <w:t>detalle:</w:t>
      </w:r>
    </w:p>
    <w:p w:rsidR="00797512" w:rsidRDefault="00797512" w:rsidP="00797512">
      <w:pPr>
        <w:ind w:left="993"/>
        <w:jc w:val="both"/>
        <w:rPr>
          <w:rFonts w:ascii="Arial Narrow" w:hAnsi="Arial Narrow" w:cs="Arial"/>
          <w:sz w:val="22"/>
          <w:szCs w:val="22"/>
        </w:rPr>
      </w:pPr>
    </w:p>
    <w:p w:rsidR="00797512" w:rsidRDefault="00797512" w:rsidP="00797512">
      <w:pPr>
        <w:ind w:left="993"/>
        <w:jc w:val="both"/>
        <w:rPr>
          <w:rFonts w:ascii="Arial Narrow" w:hAnsi="Arial Narrow" w:cs="Arial"/>
          <w:sz w:val="22"/>
          <w:szCs w:val="22"/>
        </w:rPr>
      </w:pPr>
    </w:p>
    <w:p w:rsidR="00797512" w:rsidRPr="006335B5" w:rsidRDefault="00797512" w:rsidP="00A6511D">
      <w:pPr>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0A6F5153" wp14:editId="6B8F8204">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97512" w:rsidRPr="00FD3C94" w:rsidRDefault="00797512" w:rsidP="00797512">
                            <w:pPr>
                              <w:rPr>
                                <w:rFonts w:ascii="Arial" w:hAnsi="Arial" w:cs="Arial"/>
                                <w:b/>
                                <w:sz w:val="18"/>
                                <w:szCs w:val="18"/>
                              </w:rPr>
                            </w:pPr>
                            <w:r w:rsidRPr="00FD3C94">
                              <w:rPr>
                                <w:rFonts w:ascii="Arial" w:hAnsi="Arial" w:cs="Arial"/>
                                <w:b/>
                                <w:sz w:val="18"/>
                                <w:szCs w:val="18"/>
                              </w:rPr>
                              <w:t>Señores</w:t>
                            </w:r>
                          </w:p>
                          <w:p w:rsidR="00797512" w:rsidRPr="00FD3C94" w:rsidRDefault="00797512" w:rsidP="0079751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97512" w:rsidRPr="00FD3C94" w:rsidRDefault="00797512" w:rsidP="0079751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97512" w:rsidRPr="00FD3C94" w:rsidRDefault="00797512" w:rsidP="00797512">
                            <w:pPr>
                              <w:ind w:left="1418"/>
                              <w:rPr>
                                <w:rFonts w:ascii="Arial" w:hAnsi="Arial" w:cs="Arial"/>
                                <w:b/>
                                <w:spacing w:val="-2"/>
                                <w:sz w:val="18"/>
                                <w:szCs w:val="18"/>
                              </w:rPr>
                            </w:pPr>
                          </w:p>
                          <w:p w:rsidR="00797512" w:rsidRPr="00FD3C94" w:rsidRDefault="00797512" w:rsidP="0079751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97512" w:rsidRDefault="00797512" w:rsidP="0079751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97512" w:rsidRPr="00FD3C94" w:rsidRDefault="00797512" w:rsidP="00797512">
                            <w:pPr>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97512" w:rsidRPr="00FD3C94" w:rsidRDefault="00797512" w:rsidP="00797512">
                            <w:pPr>
                              <w:rPr>
                                <w:rFonts w:ascii="Arial" w:hAnsi="Arial" w:cs="Arial"/>
                                <w:b/>
                                <w:i/>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97512" w:rsidRPr="00FD3C94" w:rsidRDefault="00797512" w:rsidP="00797512">
                            <w:pPr>
                              <w:ind w:left="1418" w:hanging="709"/>
                              <w:rPr>
                                <w:rFonts w:ascii="Arial" w:hAnsi="Arial" w:cs="Arial"/>
                                <w:b/>
                                <w:spacing w:val="-2"/>
                                <w:sz w:val="18"/>
                                <w:szCs w:val="18"/>
                              </w:rPr>
                            </w:pPr>
                          </w:p>
                          <w:p w:rsidR="00797512" w:rsidRDefault="00797512" w:rsidP="0079751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97512" w:rsidRDefault="00797512" w:rsidP="00797512">
                            <w:pPr>
                              <w:ind w:left="708" w:firstLine="1"/>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97512" w:rsidRDefault="00797512" w:rsidP="00797512">
                            <w:pPr>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797512" w:rsidRPr="00FD3C94" w:rsidRDefault="00797512" w:rsidP="00797512">
                      <w:pPr>
                        <w:rPr>
                          <w:rFonts w:ascii="Arial" w:hAnsi="Arial" w:cs="Arial"/>
                          <w:b/>
                          <w:sz w:val="18"/>
                          <w:szCs w:val="18"/>
                        </w:rPr>
                      </w:pPr>
                      <w:r w:rsidRPr="00FD3C94">
                        <w:rPr>
                          <w:rFonts w:ascii="Arial" w:hAnsi="Arial" w:cs="Arial"/>
                          <w:b/>
                          <w:sz w:val="18"/>
                          <w:szCs w:val="18"/>
                        </w:rPr>
                        <w:t>Señores</w:t>
                      </w:r>
                    </w:p>
                    <w:p w:rsidR="00797512" w:rsidRPr="00FD3C94" w:rsidRDefault="00797512" w:rsidP="0079751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97512" w:rsidRPr="00FD3C94" w:rsidRDefault="00797512" w:rsidP="0079751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97512" w:rsidRPr="00FD3C94" w:rsidRDefault="00797512" w:rsidP="00797512">
                      <w:pPr>
                        <w:ind w:left="1418"/>
                        <w:rPr>
                          <w:rFonts w:ascii="Arial" w:hAnsi="Arial" w:cs="Arial"/>
                          <w:b/>
                          <w:spacing w:val="-2"/>
                          <w:sz w:val="18"/>
                          <w:szCs w:val="18"/>
                        </w:rPr>
                      </w:pPr>
                    </w:p>
                    <w:p w:rsidR="00797512" w:rsidRPr="00FD3C94" w:rsidRDefault="00797512" w:rsidP="0079751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97512" w:rsidRDefault="00797512" w:rsidP="0079751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97512" w:rsidRPr="00FD3C94" w:rsidRDefault="00797512" w:rsidP="00797512">
                      <w:pPr>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97512" w:rsidRPr="00FD3C94" w:rsidRDefault="00797512" w:rsidP="00797512">
                      <w:pPr>
                        <w:rPr>
                          <w:rFonts w:ascii="Arial" w:hAnsi="Arial" w:cs="Arial"/>
                          <w:b/>
                          <w:i/>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97512" w:rsidRPr="00FD3C94" w:rsidRDefault="00797512" w:rsidP="00797512">
                      <w:pPr>
                        <w:ind w:left="1418" w:hanging="709"/>
                        <w:rPr>
                          <w:rFonts w:ascii="Arial" w:hAnsi="Arial" w:cs="Arial"/>
                          <w:b/>
                          <w:spacing w:val="-2"/>
                          <w:sz w:val="18"/>
                          <w:szCs w:val="18"/>
                        </w:rPr>
                      </w:pPr>
                    </w:p>
                    <w:p w:rsidR="00797512" w:rsidRDefault="00797512" w:rsidP="0079751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97512" w:rsidRDefault="00797512" w:rsidP="00797512">
                      <w:pPr>
                        <w:ind w:left="708" w:firstLine="1"/>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97512" w:rsidRDefault="00797512" w:rsidP="00797512">
                      <w:pPr>
                        <w:rPr>
                          <w:rFonts w:ascii="Arial" w:hAnsi="Arial" w:cs="Arial"/>
                          <w:b/>
                          <w:spacing w:val="-2"/>
                          <w:sz w:val="18"/>
                          <w:szCs w:val="18"/>
                        </w:rPr>
                      </w:pPr>
                    </w:p>
                    <w:p w:rsidR="00797512" w:rsidRDefault="00797512" w:rsidP="00797512">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97512" w:rsidRDefault="00797512" w:rsidP="00797512">
      <w:pPr>
        <w:ind w:left="993"/>
        <w:jc w:val="both"/>
        <w:rPr>
          <w:rFonts w:ascii="Arial Narrow" w:hAnsi="Arial Narrow" w:cs="Arial"/>
          <w:sz w:val="22"/>
          <w:szCs w:val="22"/>
        </w:rPr>
      </w:pPr>
    </w:p>
    <w:p w:rsidR="00797512" w:rsidRDefault="00797512" w:rsidP="00797512">
      <w:pPr>
        <w:ind w:left="993"/>
        <w:jc w:val="both"/>
        <w:rPr>
          <w:rFonts w:ascii="Arial Narrow" w:hAnsi="Arial Narrow" w:cs="Arial"/>
          <w:sz w:val="22"/>
          <w:szCs w:val="22"/>
        </w:rPr>
      </w:pPr>
    </w:p>
    <w:p w:rsidR="00797512" w:rsidRDefault="00797512" w:rsidP="00797512">
      <w:pPr>
        <w:ind w:left="993"/>
        <w:jc w:val="both"/>
        <w:rPr>
          <w:rFonts w:ascii="Arial Narrow" w:hAnsi="Arial Narrow" w:cs="Arial"/>
          <w:sz w:val="22"/>
          <w:szCs w:val="22"/>
        </w:rPr>
      </w:pPr>
    </w:p>
    <w:p w:rsidR="00797512" w:rsidRDefault="00797512" w:rsidP="00797512">
      <w:pPr>
        <w:ind w:left="993"/>
        <w:jc w:val="both"/>
        <w:rPr>
          <w:rFonts w:ascii="Arial Narrow" w:hAnsi="Arial Narrow" w:cs="Arial"/>
          <w:sz w:val="22"/>
          <w:szCs w:val="22"/>
        </w:rPr>
      </w:pPr>
    </w:p>
    <w:p w:rsidR="00797512" w:rsidRDefault="00797512" w:rsidP="001F5996">
      <w:pPr>
        <w:jc w:val="both"/>
        <w:rPr>
          <w:rFonts w:ascii="Arial Narrow" w:hAnsi="Arial Narrow" w:cs="Arial"/>
          <w:sz w:val="22"/>
          <w:szCs w:val="22"/>
        </w:rPr>
      </w:pPr>
    </w:p>
    <w:p w:rsidR="00797512" w:rsidRDefault="00797512" w:rsidP="001F5996">
      <w:pPr>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EE025B" w:rsidRDefault="00EE025B" w:rsidP="00797512">
      <w:pPr>
        <w:ind w:left="993"/>
        <w:jc w:val="both"/>
        <w:rPr>
          <w:rFonts w:ascii="Arial Narrow" w:hAnsi="Arial Narrow" w:cs="Arial"/>
          <w:sz w:val="22"/>
          <w:szCs w:val="22"/>
        </w:rPr>
      </w:pPr>
    </w:p>
    <w:p w:rsidR="00797512" w:rsidRPr="00D00500" w:rsidRDefault="00797512" w:rsidP="00797512">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97512" w:rsidRDefault="00797512" w:rsidP="00797512">
      <w:pPr>
        <w:ind w:left="993"/>
        <w:jc w:val="both"/>
        <w:rPr>
          <w:rFonts w:ascii="Arial Narrow" w:hAnsi="Arial Narrow" w:cs="Arial"/>
          <w:sz w:val="22"/>
          <w:szCs w:val="22"/>
        </w:rPr>
      </w:pPr>
    </w:p>
    <w:p w:rsidR="00797512" w:rsidRPr="0080741C" w:rsidRDefault="00797512" w:rsidP="00797512">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797512" w:rsidRDefault="00797512" w:rsidP="00797512">
      <w:pPr>
        <w:ind w:left="993"/>
        <w:jc w:val="both"/>
        <w:rPr>
          <w:rFonts w:ascii="Arial Narrow" w:hAnsi="Arial Narrow" w:cs="Arial"/>
          <w:sz w:val="22"/>
          <w:szCs w:val="22"/>
        </w:rPr>
      </w:pP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797512" w:rsidRPr="006335B5" w:rsidRDefault="00797512" w:rsidP="0079751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797512" w:rsidRPr="006335B5" w:rsidRDefault="00797512" w:rsidP="00797512">
      <w:pPr>
        <w:ind w:left="993" w:hanging="426"/>
        <w:jc w:val="both"/>
        <w:rPr>
          <w:rFonts w:ascii="Arial Narrow" w:hAnsi="Arial Narrow" w:cs="Arial"/>
          <w:sz w:val="22"/>
          <w:szCs w:val="22"/>
        </w:rPr>
      </w:pPr>
    </w:p>
    <w:p w:rsidR="00797512" w:rsidRDefault="00797512" w:rsidP="00797512">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797512" w:rsidRDefault="00797512" w:rsidP="00797512">
      <w:pPr>
        <w:ind w:left="993"/>
        <w:jc w:val="both"/>
        <w:rPr>
          <w:rFonts w:ascii="Arial Narrow" w:hAnsi="Arial Narrow" w:cs="Arial"/>
          <w:sz w:val="22"/>
          <w:szCs w:val="22"/>
        </w:rPr>
      </w:pPr>
    </w:p>
    <w:p w:rsidR="00797512" w:rsidRPr="006335B5" w:rsidRDefault="00797512" w:rsidP="00797512">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797512" w:rsidRDefault="00797512" w:rsidP="00797512">
      <w:pPr>
        <w:ind w:left="993"/>
        <w:jc w:val="both"/>
        <w:rPr>
          <w:rFonts w:ascii="Arial Narrow" w:hAnsi="Arial Narrow" w:cs="Arial"/>
          <w:sz w:val="22"/>
          <w:szCs w:val="22"/>
        </w:rPr>
      </w:pPr>
    </w:p>
    <w:p w:rsidR="00797512" w:rsidRPr="0058394A" w:rsidRDefault="00797512" w:rsidP="00797512">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797512" w:rsidRPr="00D00500" w:rsidRDefault="00797512" w:rsidP="00797512">
      <w:pPr>
        <w:ind w:left="567"/>
        <w:rPr>
          <w:rFonts w:ascii="Arial Narrow" w:hAnsi="Arial Narrow" w:cs="Arial"/>
          <w:sz w:val="22"/>
          <w:szCs w:val="22"/>
        </w:rPr>
      </w:pPr>
    </w:p>
    <w:p w:rsidR="00797512" w:rsidRPr="00D00500" w:rsidRDefault="00797512" w:rsidP="00797512">
      <w:pPr>
        <w:numPr>
          <w:ilvl w:val="1"/>
          <w:numId w:val="10"/>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97512" w:rsidRPr="00D00500" w:rsidRDefault="00797512" w:rsidP="00797512">
      <w:pPr>
        <w:ind w:left="567"/>
        <w:rPr>
          <w:rFonts w:ascii="Arial Narrow" w:hAnsi="Arial Narrow" w:cs="Arial"/>
          <w:b/>
          <w:sz w:val="22"/>
          <w:szCs w:val="22"/>
        </w:rPr>
      </w:pPr>
    </w:p>
    <w:p w:rsidR="00797512" w:rsidRDefault="00797512" w:rsidP="0079751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97512" w:rsidRPr="00DA0F35" w:rsidRDefault="00797512" w:rsidP="0079751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797512" w:rsidRPr="006052CB" w:rsidRDefault="00797512" w:rsidP="00797512">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97512" w:rsidRPr="00D00500" w:rsidRDefault="00797512" w:rsidP="00797512">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97512" w:rsidRDefault="00797512" w:rsidP="0079751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97512" w:rsidRDefault="00797512" w:rsidP="0079751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97512" w:rsidRDefault="00797512" w:rsidP="0079751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97512" w:rsidRDefault="00797512" w:rsidP="0079751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97512" w:rsidRPr="00D00500" w:rsidRDefault="00797512" w:rsidP="0079751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97512" w:rsidRDefault="00797512" w:rsidP="00797512">
      <w:pPr>
        <w:pStyle w:val="Prrafodelista"/>
        <w:ind w:left="927"/>
        <w:rPr>
          <w:rFonts w:ascii="Arial Narrow" w:hAnsi="Arial Narrow" w:cs="Arial"/>
          <w:sz w:val="22"/>
          <w:szCs w:val="22"/>
        </w:rPr>
      </w:pPr>
    </w:p>
    <w:p w:rsidR="001F5996" w:rsidRPr="00D00500" w:rsidRDefault="001F5996" w:rsidP="00797512">
      <w:pPr>
        <w:pStyle w:val="Prrafodelista"/>
        <w:ind w:left="927"/>
        <w:rPr>
          <w:rFonts w:ascii="Arial Narrow" w:hAnsi="Arial Narrow" w:cs="Arial"/>
          <w:sz w:val="22"/>
          <w:szCs w:val="22"/>
        </w:rPr>
      </w:pPr>
    </w:p>
    <w:p w:rsidR="00797512" w:rsidRPr="00D00500" w:rsidRDefault="00797512" w:rsidP="00797512">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797512" w:rsidRPr="00D00500" w:rsidRDefault="00797512" w:rsidP="00797512">
      <w:pPr>
        <w:ind w:left="567"/>
        <w:rPr>
          <w:rFonts w:ascii="Arial Narrow" w:hAnsi="Arial Narrow" w:cs="Arial"/>
          <w:b/>
          <w:sz w:val="22"/>
          <w:szCs w:val="22"/>
        </w:rPr>
      </w:pPr>
    </w:p>
    <w:p w:rsidR="00797512" w:rsidRPr="00D00500" w:rsidRDefault="00797512" w:rsidP="00797512">
      <w:pPr>
        <w:pStyle w:val="Prrafodelista"/>
        <w:numPr>
          <w:ilvl w:val="0"/>
          <w:numId w:val="13"/>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97512" w:rsidRPr="00D00500" w:rsidRDefault="00797512" w:rsidP="0079751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97512" w:rsidRPr="00D00500" w:rsidRDefault="00797512" w:rsidP="00797512">
      <w:pPr>
        <w:pStyle w:val="Prrafodelista"/>
        <w:numPr>
          <w:ilvl w:val="0"/>
          <w:numId w:val="13"/>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97512" w:rsidRPr="00D00500" w:rsidRDefault="00797512" w:rsidP="0079751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97512" w:rsidRPr="0053389E" w:rsidRDefault="00797512" w:rsidP="0079751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797512" w:rsidRPr="00B047D3" w:rsidRDefault="00797512" w:rsidP="0079751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97512" w:rsidRPr="00D00500" w:rsidRDefault="00797512" w:rsidP="00797512">
      <w:pPr>
        <w:ind w:left="567"/>
        <w:rPr>
          <w:rFonts w:ascii="Arial Narrow" w:hAnsi="Arial Narrow" w:cs="Arial"/>
          <w:b/>
          <w:sz w:val="22"/>
          <w:szCs w:val="22"/>
        </w:rPr>
      </w:pPr>
    </w:p>
    <w:p w:rsidR="00797512" w:rsidRPr="00D00500" w:rsidRDefault="00797512" w:rsidP="00797512">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797512" w:rsidRPr="00D00500" w:rsidRDefault="00797512" w:rsidP="00797512">
      <w:pPr>
        <w:ind w:left="567"/>
        <w:rPr>
          <w:rFonts w:ascii="Arial Narrow" w:hAnsi="Arial Narrow" w:cs="Arial"/>
          <w:b/>
          <w:sz w:val="22"/>
          <w:szCs w:val="22"/>
        </w:rPr>
      </w:pPr>
    </w:p>
    <w:p w:rsidR="00797512" w:rsidRPr="00D00500" w:rsidRDefault="00797512" w:rsidP="00797512">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97512" w:rsidRPr="00D00500" w:rsidRDefault="00797512" w:rsidP="00797512">
      <w:pPr>
        <w:pStyle w:val="Prrafodelista"/>
        <w:ind w:left="567"/>
        <w:jc w:val="both"/>
        <w:rPr>
          <w:rFonts w:ascii="Arial Narrow" w:hAnsi="Arial Narrow" w:cs="Arial"/>
          <w:b/>
          <w:sz w:val="22"/>
          <w:szCs w:val="22"/>
        </w:rPr>
      </w:pPr>
    </w:p>
    <w:p w:rsidR="00797512" w:rsidRPr="00D00500" w:rsidRDefault="00797512" w:rsidP="00797512">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97512" w:rsidRPr="00D00500" w:rsidRDefault="00797512" w:rsidP="00797512">
      <w:pPr>
        <w:ind w:left="567"/>
        <w:rPr>
          <w:rFonts w:ascii="Arial Narrow" w:hAnsi="Arial Narrow" w:cs="Arial"/>
          <w:sz w:val="22"/>
          <w:szCs w:val="22"/>
        </w:rPr>
      </w:pPr>
    </w:p>
    <w:p w:rsidR="00797512" w:rsidRPr="00D00500" w:rsidRDefault="00797512" w:rsidP="0079751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797512" w:rsidRPr="00D00500" w:rsidRDefault="00797512" w:rsidP="0079751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97512" w:rsidRPr="00D00500" w:rsidRDefault="00797512" w:rsidP="0079751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97512" w:rsidRPr="00D00500" w:rsidRDefault="00797512" w:rsidP="00797512">
      <w:pPr>
        <w:ind w:left="567"/>
        <w:rPr>
          <w:rFonts w:ascii="Arial Narrow" w:hAnsi="Arial Narrow" w:cs="Arial"/>
          <w:b/>
          <w:sz w:val="22"/>
          <w:szCs w:val="22"/>
        </w:rPr>
      </w:pPr>
    </w:p>
    <w:p w:rsidR="00797512" w:rsidRPr="00D00500" w:rsidRDefault="00797512" w:rsidP="00797512">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97512" w:rsidRPr="00D00500" w:rsidRDefault="00797512" w:rsidP="00797512">
      <w:pPr>
        <w:pStyle w:val="Prrafodelista"/>
        <w:ind w:left="567"/>
        <w:jc w:val="both"/>
        <w:rPr>
          <w:rFonts w:ascii="Arial Narrow" w:hAnsi="Arial Narrow" w:cs="Arial"/>
          <w:b/>
          <w:sz w:val="22"/>
          <w:szCs w:val="22"/>
        </w:rPr>
      </w:pPr>
    </w:p>
    <w:p w:rsidR="00797512" w:rsidRPr="00D00500" w:rsidRDefault="00797512" w:rsidP="00797512">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97512" w:rsidRPr="00D00500" w:rsidRDefault="00797512" w:rsidP="00797512">
      <w:pPr>
        <w:ind w:left="567"/>
        <w:rPr>
          <w:rFonts w:ascii="Arial Narrow" w:hAnsi="Arial Narrow" w:cs="Arial"/>
          <w:sz w:val="22"/>
          <w:szCs w:val="22"/>
        </w:rPr>
      </w:pPr>
    </w:p>
    <w:p w:rsidR="00797512" w:rsidRPr="00D00500" w:rsidRDefault="00797512" w:rsidP="00797512">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97512" w:rsidRPr="00D00500" w:rsidRDefault="00797512" w:rsidP="00797512">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797512" w:rsidRPr="00D00500" w:rsidRDefault="00797512" w:rsidP="00797512">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97512" w:rsidRDefault="00797512" w:rsidP="00797512">
      <w:pPr>
        <w:ind w:left="993"/>
        <w:rPr>
          <w:rFonts w:ascii="Arial Narrow" w:hAnsi="Arial Narrow" w:cs="Arial"/>
          <w:sz w:val="22"/>
          <w:szCs w:val="22"/>
        </w:rPr>
      </w:pPr>
    </w:p>
    <w:p w:rsidR="00797512" w:rsidRPr="00D00500" w:rsidRDefault="00797512" w:rsidP="00797512">
      <w:pPr>
        <w:rPr>
          <w:rFonts w:ascii="Arial Narrow" w:hAnsi="Arial Narrow" w:cs="Arial"/>
          <w:sz w:val="22"/>
          <w:szCs w:val="22"/>
        </w:rPr>
      </w:pPr>
    </w:p>
    <w:p w:rsidR="00797512" w:rsidRPr="00D00500" w:rsidRDefault="00797512" w:rsidP="00797512">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797512" w:rsidRPr="00D00500" w:rsidRDefault="00797512" w:rsidP="00797512">
      <w:pPr>
        <w:ind w:left="567"/>
        <w:jc w:val="both"/>
        <w:rPr>
          <w:rFonts w:ascii="Arial Narrow" w:hAnsi="Arial Narrow" w:cs="Arial"/>
          <w:b/>
          <w:sz w:val="22"/>
          <w:szCs w:val="22"/>
        </w:rPr>
      </w:pPr>
    </w:p>
    <w:p w:rsidR="00797512" w:rsidRPr="00D00500" w:rsidRDefault="00797512" w:rsidP="00797512">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97512" w:rsidRDefault="00797512" w:rsidP="00797512">
      <w:pPr>
        <w:ind w:left="1134"/>
        <w:jc w:val="both"/>
        <w:rPr>
          <w:rFonts w:ascii="Arial Narrow" w:hAnsi="Arial Narrow" w:cs="Arial"/>
          <w:sz w:val="22"/>
          <w:szCs w:val="22"/>
        </w:rPr>
      </w:pPr>
    </w:p>
    <w:p w:rsidR="00797512" w:rsidRDefault="00797512" w:rsidP="00797512">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97512" w:rsidRPr="00D00500" w:rsidRDefault="00797512" w:rsidP="00797512">
      <w:pPr>
        <w:ind w:left="567"/>
        <w:jc w:val="both"/>
        <w:rPr>
          <w:rFonts w:ascii="Arial Narrow" w:hAnsi="Arial Narrow" w:cs="Arial"/>
          <w:b/>
          <w:sz w:val="22"/>
          <w:szCs w:val="22"/>
          <w:u w:val="single"/>
        </w:rPr>
      </w:pPr>
    </w:p>
    <w:p w:rsidR="00797512" w:rsidRPr="00D00500" w:rsidRDefault="00797512" w:rsidP="00797512">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97512" w:rsidRDefault="00797512" w:rsidP="00797512">
      <w:pPr>
        <w:ind w:left="567"/>
        <w:jc w:val="both"/>
        <w:rPr>
          <w:rFonts w:ascii="Arial Narrow" w:hAnsi="Arial Narrow" w:cs="Arial"/>
          <w:sz w:val="22"/>
          <w:szCs w:val="22"/>
        </w:rPr>
      </w:pPr>
    </w:p>
    <w:p w:rsidR="00797512" w:rsidRDefault="00797512" w:rsidP="00797512">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97512" w:rsidRPr="006738A4" w:rsidRDefault="00797512" w:rsidP="00797512">
      <w:pPr>
        <w:rPr>
          <w:rFonts w:ascii="Arial Narrow" w:hAnsi="Arial Narrow"/>
          <w:b/>
          <w:i/>
          <w:sz w:val="22"/>
          <w:szCs w:val="22"/>
        </w:rPr>
      </w:pPr>
    </w:p>
    <w:p w:rsidR="00797512" w:rsidRDefault="00797512" w:rsidP="0079751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97512" w:rsidRDefault="00797512" w:rsidP="00797512">
      <w:pPr>
        <w:rPr>
          <w:rFonts w:ascii="Arial Narrow" w:hAnsi="Arial Narrow"/>
          <w:b/>
          <w:i/>
          <w:sz w:val="22"/>
          <w:szCs w:val="22"/>
        </w:rPr>
      </w:pPr>
    </w:p>
    <w:p w:rsidR="00797512" w:rsidRPr="00520F59" w:rsidRDefault="00797512" w:rsidP="00520F59">
      <w:pPr>
        <w:rPr>
          <w:rFonts w:ascii="Arial Narrow" w:hAnsi="Arial Narrow"/>
          <w:b/>
          <w:i/>
          <w:sz w:val="22"/>
          <w:szCs w:val="22"/>
        </w:rPr>
      </w:pPr>
      <w:r>
        <w:rPr>
          <w:rFonts w:ascii="Arial Narrow" w:hAnsi="Arial Narrow"/>
          <w:b/>
          <w:i/>
          <w:sz w:val="22"/>
          <w:szCs w:val="22"/>
        </w:rPr>
        <w:lastRenderedPageBreak/>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00520F59">
        <w:rPr>
          <w:rFonts w:ascii="Arial Narrow" w:hAnsi="Arial Narrow"/>
          <w:b/>
          <w:i/>
          <w:sz w:val="22"/>
          <w:szCs w:val="22"/>
        </w:rPr>
        <w:t>UNIDAD DE RECURSOS HUMANOS</w:t>
      </w:r>
    </w:p>
    <w:p w:rsidR="00797512" w:rsidRPr="006C7851" w:rsidRDefault="00797512" w:rsidP="00797512">
      <w:pPr>
        <w:rPr>
          <w:lang w:val="es-PE"/>
        </w:rPr>
      </w:pPr>
    </w:p>
    <w:p w:rsidR="00797512" w:rsidRPr="00AD3417" w:rsidRDefault="00797512" w:rsidP="00797512">
      <w:pPr>
        <w:rPr>
          <w:lang w:val="es-PE"/>
        </w:rPr>
      </w:pPr>
    </w:p>
    <w:p w:rsidR="00F00271" w:rsidRDefault="00F00271"/>
    <w:sectPr w:rsidR="00F00271"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70732D"/>
    <w:multiLevelType w:val="hybridMultilevel"/>
    <w:tmpl w:val="A0568B70"/>
    <w:lvl w:ilvl="0" w:tplc="C0EE07A4">
      <w:start w:val="1"/>
      <w:numFmt w:val="lowerLetter"/>
      <w:lvlText w:val="%1)"/>
      <w:lvlJc w:val="left"/>
      <w:pPr>
        <w:ind w:left="1068" w:hanging="360"/>
      </w:pPr>
      <w:rPr>
        <w:b w:val="0"/>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nsid w:val="66A761F7"/>
    <w:multiLevelType w:val="hybridMultilevel"/>
    <w:tmpl w:val="102E2F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84BCB56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4"/>
  </w:num>
  <w:num w:numId="7">
    <w:abstractNumId w:val="0"/>
  </w:num>
  <w:num w:numId="8">
    <w:abstractNumId w:val="8"/>
  </w:num>
  <w:num w:numId="9">
    <w:abstractNumId w:val="11"/>
  </w:num>
  <w:num w:numId="10">
    <w:abstractNumId w:val="5"/>
  </w:num>
  <w:num w:numId="11">
    <w:abstractNumId w:val="2"/>
  </w:num>
  <w:num w:numId="12">
    <w:abstractNumId w:val="4"/>
  </w:num>
  <w:num w:numId="13">
    <w:abstractNumId w:val="12"/>
  </w:num>
  <w:num w:numId="14">
    <w:abstractNumId w:val="3"/>
  </w:num>
  <w:num w:numId="15">
    <w:abstractNumId w:val="6"/>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2"/>
    <w:rsid w:val="00032FF3"/>
    <w:rsid w:val="000720E9"/>
    <w:rsid w:val="001F5996"/>
    <w:rsid w:val="0032234B"/>
    <w:rsid w:val="00520F59"/>
    <w:rsid w:val="00615184"/>
    <w:rsid w:val="006E5379"/>
    <w:rsid w:val="00797512"/>
    <w:rsid w:val="008B7FE7"/>
    <w:rsid w:val="00A6511D"/>
    <w:rsid w:val="00CF5BED"/>
    <w:rsid w:val="00EE025B"/>
    <w:rsid w:val="00F002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512"/>
    <w:pPr>
      <w:ind w:left="708"/>
    </w:pPr>
  </w:style>
  <w:style w:type="paragraph" w:customStyle="1" w:styleId="Default">
    <w:name w:val="Default"/>
    <w:rsid w:val="0079751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97512"/>
    <w:rPr>
      <w:color w:val="0000FF" w:themeColor="hyperlink"/>
      <w:u w:val="single"/>
    </w:rPr>
  </w:style>
  <w:style w:type="paragraph" w:styleId="Textodeglobo">
    <w:name w:val="Balloon Text"/>
    <w:basedOn w:val="Normal"/>
    <w:link w:val="TextodegloboCar"/>
    <w:uiPriority w:val="99"/>
    <w:semiHidden/>
    <w:unhideWhenUsed/>
    <w:rsid w:val="00032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F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512"/>
    <w:pPr>
      <w:ind w:left="708"/>
    </w:pPr>
  </w:style>
  <w:style w:type="paragraph" w:customStyle="1" w:styleId="Default">
    <w:name w:val="Default"/>
    <w:rsid w:val="0079751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97512"/>
    <w:rPr>
      <w:color w:val="0000FF" w:themeColor="hyperlink"/>
      <w:u w:val="single"/>
    </w:rPr>
  </w:style>
  <w:style w:type="paragraph" w:styleId="Textodeglobo">
    <w:name w:val="Balloon Text"/>
    <w:basedOn w:val="Normal"/>
    <w:link w:val="TextodegloboCar"/>
    <w:uiPriority w:val="99"/>
    <w:semiHidden/>
    <w:unhideWhenUsed/>
    <w:rsid w:val="00032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F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10</cp:revision>
  <cp:lastPrinted>2016-06-14T22:04:00Z</cp:lastPrinted>
  <dcterms:created xsi:type="dcterms:W3CDTF">2016-06-10T19:50:00Z</dcterms:created>
  <dcterms:modified xsi:type="dcterms:W3CDTF">2016-06-14T22:05:00Z</dcterms:modified>
</cp:coreProperties>
</file>